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29" w:rsidRPr="004228B3" w:rsidRDefault="00957E29" w:rsidP="00EA1028">
      <w:pPr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4228B3">
        <w:rPr>
          <w:rFonts w:ascii="Times New Roman" w:hAnsi="Times New Roman" w:cs="Times New Roman"/>
          <w:b/>
          <w:sz w:val="28"/>
          <w:szCs w:val="28"/>
        </w:rPr>
        <w:t>A procura dos alunos pela monitoria e o desempen</w:t>
      </w:r>
      <w:r w:rsidR="00FC17B0">
        <w:rPr>
          <w:rFonts w:ascii="Times New Roman" w:hAnsi="Times New Roman" w:cs="Times New Roman"/>
          <w:b/>
          <w:sz w:val="28"/>
          <w:szCs w:val="28"/>
        </w:rPr>
        <w:t>ho dos alu</w:t>
      </w:r>
      <w:r w:rsidR="00DD3383">
        <w:rPr>
          <w:rFonts w:ascii="Times New Roman" w:hAnsi="Times New Roman" w:cs="Times New Roman"/>
          <w:b/>
          <w:sz w:val="28"/>
          <w:szCs w:val="28"/>
        </w:rPr>
        <w:t>nos na disciplina Fundamentos de</w:t>
      </w:r>
      <w:r w:rsidR="00FC17B0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435AA4" w:rsidRPr="004228B3">
        <w:rPr>
          <w:rFonts w:ascii="Times New Roman" w:hAnsi="Times New Roman" w:cs="Times New Roman"/>
          <w:b/>
          <w:sz w:val="28"/>
          <w:szCs w:val="28"/>
        </w:rPr>
        <w:t>ontabilidade.</w:t>
      </w:r>
    </w:p>
    <w:p w:rsidR="00435AA4" w:rsidRPr="00A91B0B" w:rsidRDefault="00435AA4" w:rsidP="00452AF8">
      <w:pPr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A91B0B">
        <w:rPr>
          <w:rFonts w:ascii="Times New Roman" w:hAnsi="Times New Roman" w:cs="Times New Roman"/>
          <w:sz w:val="24"/>
          <w:szCs w:val="24"/>
        </w:rPr>
        <w:t>Jacqueline Kelly da Silva Moreira</w:t>
      </w:r>
      <w:r w:rsidR="00BD36F1" w:rsidRPr="00AC0C40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  <w:r w:rsidRPr="00A91B0B">
        <w:rPr>
          <w:rFonts w:ascii="Times New Roman" w:hAnsi="Times New Roman" w:cs="Times New Roman"/>
          <w:sz w:val="24"/>
          <w:szCs w:val="24"/>
        </w:rPr>
        <w:t>; Maria D</w:t>
      </w:r>
      <w:r w:rsidR="00FC17B0">
        <w:rPr>
          <w:rFonts w:ascii="Times New Roman" w:hAnsi="Times New Roman" w:cs="Times New Roman"/>
          <w:sz w:val="24"/>
          <w:szCs w:val="24"/>
        </w:rPr>
        <w:t>a</w:t>
      </w:r>
      <w:r w:rsidR="00BD36F1">
        <w:rPr>
          <w:rFonts w:ascii="Times New Roman" w:hAnsi="Times New Roman" w:cs="Times New Roman"/>
          <w:sz w:val="24"/>
          <w:szCs w:val="24"/>
        </w:rPr>
        <w:t>niella</w:t>
      </w:r>
      <w:r w:rsidR="008B669C">
        <w:rPr>
          <w:rFonts w:ascii="Times New Roman" w:hAnsi="Times New Roman" w:cs="Times New Roman"/>
          <w:sz w:val="24"/>
          <w:szCs w:val="24"/>
        </w:rPr>
        <w:t xml:space="preserve"> de O. P. da Silva</w:t>
      </w:r>
      <w:r w:rsidRPr="00A91B0B">
        <w:rPr>
          <w:rFonts w:ascii="Times New Roman" w:hAnsi="Times New Roman" w:cs="Times New Roman"/>
          <w:sz w:val="24"/>
          <w:szCs w:val="24"/>
        </w:rPr>
        <w:t xml:space="preserve"> Geraldo </w:t>
      </w:r>
      <w:r w:rsidR="00F74901">
        <w:rPr>
          <w:rFonts w:ascii="Times New Roman" w:hAnsi="Times New Roman" w:cs="Times New Roman"/>
          <w:sz w:val="24"/>
          <w:szCs w:val="24"/>
        </w:rPr>
        <w:t>Magela</w:t>
      </w:r>
      <w:r w:rsidR="00F74901" w:rsidRPr="00AC0C40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  <w:r w:rsidR="00B3345C" w:rsidRPr="00A91B0B">
        <w:rPr>
          <w:rFonts w:ascii="Times New Roman" w:hAnsi="Times New Roman" w:cs="Times New Roman"/>
          <w:sz w:val="24"/>
          <w:szCs w:val="24"/>
        </w:rPr>
        <w:t xml:space="preserve">; </w:t>
      </w:r>
      <w:r w:rsidRPr="00A91B0B">
        <w:rPr>
          <w:rFonts w:ascii="Times New Roman" w:hAnsi="Times New Roman" w:cs="Times New Roman"/>
          <w:sz w:val="24"/>
          <w:szCs w:val="24"/>
        </w:rPr>
        <w:t xml:space="preserve">Roberto </w:t>
      </w:r>
      <w:r w:rsidR="00F74901">
        <w:rPr>
          <w:rFonts w:ascii="Times New Roman" w:hAnsi="Times New Roman" w:cs="Times New Roman"/>
          <w:sz w:val="24"/>
          <w:szCs w:val="24"/>
        </w:rPr>
        <w:t>Mendo</w:t>
      </w:r>
      <w:r w:rsidR="007D6FBF">
        <w:rPr>
          <w:rFonts w:ascii="Times New Roman" w:hAnsi="Times New Roman" w:cs="Times New Roman"/>
          <w:sz w:val="24"/>
          <w:szCs w:val="24"/>
        </w:rPr>
        <w:t>z</w:t>
      </w:r>
      <w:r w:rsidR="00F74901">
        <w:rPr>
          <w:rFonts w:ascii="Times New Roman" w:hAnsi="Times New Roman" w:cs="Times New Roman"/>
          <w:sz w:val="24"/>
          <w:szCs w:val="24"/>
        </w:rPr>
        <w:t>a</w:t>
      </w:r>
      <w:r w:rsidR="00F74901" w:rsidRPr="00AC0C40"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  <w:r w:rsidRPr="00A91B0B">
        <w:rPr>
          <w:rFonts w:ascii="Times New Roman" w:hAnsi="Times New Roman" w:cs="Times New Roman"/>
          <w:sz w:val="24"/>
          <w:szCs w:val="24"/>
        </w:rPr>
        <w:t>;</w:t>
      </w:r>
    </w:p>
    <w:p w:rsidR="00A91B0B" w:rsidRPr="00A91B0B" w:rsidRDefault="00A91B0B" w:rsidP="00452AF8">
      <w:pPr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A91B0B">
        <w:rPr>
          <w:rFonts w:ascii="Times New Roman" w:hAnsi="Times New Roman" w:cs="Times New Roman"/>
          <w:sz w:val="24"/>
          <w:szCs w:val="24"/>
        </w:rPr>
        <w:t>Centro de Tecnologia e Desenvolvimento Regional- CTDR; Departamento de Tecnologia e Gestão Pública –DTG- Monitoria.</w:t>
      </w:r>
    </w:p>
    <w:p w:rsidR="00957E29" w:rsidRDefault="00957E29" w:rsidP="00FB281C">
      <w:pPr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513" w:rsidRPr="004228B3" w:rsidRDefault="00FB281C" w:rsidP="00452AF8">
      <w:pPr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8B3">
        <w:rPr>
          <w:rFonts w:ascii="Times New Roman" w:hAnsi="Times New Roman" w:cs="Times New Roman"/>
          <w:b/>
          <w:sz w:val="28"/>
          <w:szCs w:val="28"/>
        </w:rPr>
        <w:t>INTRODUÇÃO</w:t>
      </w:r>
    </w:p>
    <w:p w:rsidR="00536CE2" w:rsidRPr="006E4069" w:rsidRDefault="00C36513" w:rsidP="00BC71E3">
      <w:pPr>
        <w:spacing w:after="0" w:line="360" w:lineRule="auto"/>
        <w:ind w:left="0"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4413">
        <w:rPr>
          <w:rFonts w:ascii="Times New Roman" w:hAnsi="Times New Roman" w:cs="Times New Roman"/>
          <w:sz w:val="24"/>
          <w:szCs w:val="24"/>
        </w:rPr>
        <w:t xml:space="preserve">          Administração </w:t>
      </w:r>
      <w:r w:rsidR="00E749AF">
        <w:rPr>
          <w:rFonts w:ascii="Times New Roman" w:hAnsi="Times New Roman" w:cs="Times New Roman"/>
          <w:sz w:val="24"/>
          <w:szCs w:val="24"/>
        </w:rPr>
        <w:t>pública, como área formadora, na áre</w:t>
      </w:r>
      <w:r w:rsidR="001636D6">
        <w:rPr>
          <w:rFonts w:ascii="Times New Roman" w:hAnsi="Times New Roman" w:cs="Times New Roman"/>
          <w:sz w:val="24"/>
          <w:szCs w:val="24"/>
        </w:rPr>
        <w:t>a</w:t>
      </w:r>
      <w:r w:rsidR="00E749AF">
        <w:rPr>
          <w:rFonts w:ascii="Times New Roman" w:hAnsi="Times New Roman" w:cs="Times New Roman"/>
          <w:sz w:val="24"/>
          <w:szCs w:val="24"/>
        </w:rPr>
        <w:t xml:space="preserve"> de ciências sociais aplicada</w:t>
      </w:r>
      <w:r w:rsidR="001636D6">
        <w:rPr>
          <w:rFonts w:ascii="Times New Roman" w:hAnsi="Times New Roman" w:cs="Times New Roman"/>
          <w:sz w:val="24"/>
          <w:szCs w:val="24"/>
        </w:rPr>
        <w:t xml:space="preserve"> </w:t>
      </w:r>
      <w:r w:rsidR="00145A03">
        <w:rPr>
          <w:rFonts w:ascii="Times New Roman" w:hAnsi="Times New Roman" w:cs="Times New Roman"/>
          <w:sz w:val="24"/>
          <w:szCs w:val="24"/>
        </w:rPr>
        <w:t xml:space="preserve">tem o </w:t>
      </w:r>
      <w:r w:rsidR="00046B99">
        <w:rPr>
          <w:rFonts w:ascii="Times New Roman" w:hAnsi="Times New Roman" w:cs="Times New Roman"/>
          <w:sz w:val="24"/>
          <w:szCs w:val="24"/>
        </w:rPr>
        <w:t>propósito</w:t>
      </w:r>
      <w:r w:rsidRPr="00504413">
        <w:rPr>
          <w:rFonts w:ascii="Times New Roman" w:hAnsi="Times New Roman" w:cs="Times New Roman"/>
          <w:sz w:val="24"/>
          <w:szCs w:val="24"/>
        </w:rPr>
        <w:t xml:space="preserve"> de forma</w:t>
      </w:r>
      <w:r w:rsidR="006E6A7B">
        <w:rPr>
          <w:rFonts w:ascii="Times New Roman" w:hAnsi="Times New Roman" w:cs="Times New Roman"/>
          <w:sz w:val="24"/>
          <w:szCs w:val="24"/>
        </w:rPr>
        <w:t>r</w:t>
      </w:r>
      <w:r w:rsidR="00046B99">
        <w:rPr>
          <w:rFonts w:ascii="Times New Roman" w:hAnsi="Times New Roman" w:cs="Times New Roman"/>
          <w:sz w:val="24"/>
          <w:szCs w:val="24"/>
        </w:rPr>
        <w:t xml:space="preserve"> e preparar profissionais</w:t>
      </w:r>
      <w:r w:rsidR="00E749AF">
        <w:rPr>
          <w:rFonts w:ascii="Times New Roman" w:hAnsi="Times New Roman" w:cs="Times New Roman"/>
          <w:sz w:val="24"/>
          <w:szCs w:val="24"/>
        </w:rPr>
        <w:t>. A formação</w:t>
      </w:r>
      <w:r w:rsidR="004228B3">
        <w:rPr>
          <w:rFonts w:ascii="Times New Roman" w:hAnsi="Times New Roman" w:cs="Times New Roman"/>
          <w:sz w:val="24"/>
          <w:szCs w:val="24"/>
        </w:rPr>
        <w:t xml:space="preserve"> </w:t>
      </w:r>
      <w:r w:rsidRPr="00504413">
        <w:rPr>
          <w:rFonts w:ascii="Times New Roman" w:hAnsi="Times New Roman" w:cs="Times New Roman"/>
          <w:sz w:val="24"/>
          <w:szCs w:val="24"/>
        </w:rPr>
        <w:t>no Brasil teve seu início</w:t>
      </w:r>
      <w:r w:rsidR="008E64F2">
        <w:rPr>
          <w:rFonts w:ascii="Times New Roman" w:hAnsi="Times New Roman" w:cs="Times New Roman"/>
          <w:sz w:val="24"/>
          <w:szCs w:val="24"/>
        </w:rPr>
        <w:t xml:space="preserve"> em 1930</w:t>
      </w:r>
      <w:r w:rsidRPr="00504413">
        <w:rPr>
          <w:rFonts w:ascii="Times New Roman" w:hAnsi="Times New Roman" w:cs="Times New Roman"/>
          <w:sz w:val="24"/>
          <w:szCs w:val="24"/>
        </w:rPr>
        <w:t xml:space="preserve"> no intuito, ou seja, com </w:t>
      </w:r>
      <w:r w:rsidR="00266375" w:rsidRPr="00504413">
        <w:rPr>
          <w:rFonts w:ascii="Times New Roman" w:hAnsi="Times New Roman" w:cs="Times New Roman"/>
          <w:sz w:val="24"/>
          <w:szCs w:val="24"/>
        </w:rPr>
        <w:t>o objetivo de forma</w:t>
      </w:r>
      <w:r w:rsidR="006E6A7B">
        <w:rPr>
          <w:rFonts w:ascii="Times New Roman" w:hAnsi="Times New Roman" w:cs="Times New Roman"/>
          <w:sz w:val="24"/>
          <w:szCs w:val="24"/>
        </w:rPr>
        <w:t>r</w:t>
      </w:r>
      <w:r w:rsidR="00266375" w:rsidRPr="00504413">
        <w:rPr>
          <w:rFonts w:ascii="Times New Roman" w:hAnsi="Times New Roman" w:cs="Times New Roman"/>
          <w:sz w:val="24"/>
          <w:szCs w:val="24"/>
        </w:rPr>
        <w:t xml:space="preserve"> </w:t>
      </w:r>
      <w:r w:rsidR="00266375">
        <w:rPr>
          <w:rFonts w:ascii="Times New Roman" w:hAnsi="Times New Roman" w:cs="Times New Roman"/>
          <w:sz w:val="24"/>
          <w:szCs w:val="24"/>
        </w:rPr>
        <w:t>servidor</w:t>
      </w:r>
      <w:r w:rsidR="006E6A7B">
        <w:rPr>
          <w:rFonts w:ascii="Times New Roman" w:hAnsi="Times New Roman" w:cs="Times New Roman"/>
          <w:sz w:val="24"/>
          <w:szCs w:val="24"/>
        </w:rPr>
        <w:t>es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504413">
        <w:rPr>
          <w:rFonts w:ascii="Times New Roman" w:hAnsi="Times New Roman" w:cs="Times New Roman"/>
          <w:sz w:val="24"/>
          <w:szCs w:val="24"/>
        </w:rPr>
        <w:t xml:space="preserve">para administração moderna, no Brasil </w:t>
      </w:r>
      <w:r w:rsidR="007772AA">
        <w:rPr>
          <w:rFonts w:ascii="Times New Roman" w:hAnsi="Times New Roman" w:cs="Times New Roman"/>
          <w:sz w:val="24"/>
          <w:szCs w:val="24"/>
        </w:rPr>
        <w:t>desde</w:t>
      </w:r>
      <w:r w:rsidR="00447C62">
        <w:rPr>
          <w:rFonts w:ascii="Times New Roman" w:hAnsi="Times New Roman" w:cs="Times New Roman"/>
          <w:sz w:val="24"/>
          <w:szCs w:val="24"/>
        </w:rPr>
        <w:t xml:space="preserve"> então administração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447C62">
        <w:rPr>
          <w:rFonts w:ascii="Times New Roman" w:hAnsi="Times New Roman" w:cs="Times New Roman"/>
          <w:sz w:val="24"/>
          <w:szCs w:val="24"/>
        </w:rPr>
        <w:t>pública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504413">
        <w:rPr>
          <w:rFonts w:ascii="Times New Roman" w:hAnsi="Times New Roman" w:cs="Times New Roman"/>
          <w:sz w:val="24"/>
          <w:szCs w:val="24"/>
        </w:rPr>
        <w:t xml:space="preserve">vem incorporando </w:t>
      </w:r>
      <w:r w:rsidR="00631538">
        <w:rPr>
          <w:rFonts w:ascii="Times New Roman" w:hAnsi="Times New Roman" w:cs="Times New Roman"/>
          <w:sz w:val="24"/>
          <w:szCs w:val="24"/>
        </w:rPr>
        <w:t>transformações</w:t>
      </w:r>
      <w:r w:rsidR="00CE52AB">
        <w:rPr>
          <w:rFonts w:ascii="Times New Roman" w:hAnsi="Times New Roman" w:cs="Times New Roman"/>
          <w:sz w:val="24"/>
          <w:szCs w:val="24"/>
        </w:rPr>
        <w:t xml:space="preserve"> </w:t>
      </w:r>
      <w:r w:rsidR="00447C62">
        <w:rPr>
          <w:rFonts w:ascii="Times New Roman" w:hAnsi="Times New Roman" w:cs="Times New Roman"/>
          <w:sz w:val="24"/>
          <w:szCs w:val="24"/>
        </w:rPr>
        <w:t>no qual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447C62">
        <w:rPr>
          <w:rFonts w:ascii="Times New Roman" w:hAnsi="Times New Roman" w:cs="Times New Roman"/>
          <w:sz w:val="24"/>
          <w:szCs w:val="24"/>
        </w:rPr>
        <w:t>a gestão pública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447C62">
        <w:rPr>
          <w:rFonts w:ascii="Times New Roman" w:hAnsi="Times New Roman" w:cs="Times New Roman"/>
          <w:sz w:val="24"/>
          <w:szCs w:val="24"/>
        </w:rPr>
        <w:t>está se adequando a novos caminhos</w:t>
      </w:r>
      <w:r w:rsidR="007772AA">
        <w:rPr>
          <w:rFonts w:ascii="Times New Roman" w:hAnsi="Times New Roman" w:cs="Times New Roman"/>
          <w:sz w:val="24"/>
          <w:szCs w:val="24"/>
        </w:rPr>
        <w:t xml:space="preserve"> aum</w:t>
      </w:r>
      <w:r w:rsidR="00145A03">
        <w:rPr>
          <w:rFonts w:ascii="Times New Roman" w:hAnsi="Times New Roman" w:cs="Times New Roman"/>
          <w:sz w:val="24"/>
          <w:szCs w:val="24"/>
        </w:rPr>
        <w:t>entando a capacidade de governança</w:t>
      </w:r>
      <w:r w:rsidR="001636D6">
        <w:rPr>
          <w:rFonts w:ascii="Times New Roman" w:hAnsi="Times New Roman" w:cs="Times New Roman"/>
          <w:sz w:val="24"/>
          <w:szCs w:val="24"/>
        </w:rPr>
        <w:t>.</w:t>
      </w:r>
      <w:r w:rsidR="006E4069" w:rsidRPr="006E40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56756" w:rsidRPr="00D51193" w:rsidRDefault="00587C74" w:rsidP="006E6A7B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71E3">
        <w:rPr>
          <w:rFonts w:ascii="Times New Roman" w:hAnsi="Times New Roman" w:cs="Times New Roman"/>
          <w:sz w:val="24"/>
          <w:szCs w:val="24"/>
        </w:rPr>
        <w:t xml:space="preserve"> </w:t>
      </w:r>
      <w:r w:rsidR="00D51193">
        <w:rPr>
          <w:rFonts w:ascii="Times New Roman" w:hAnsi="Times New Roman" w:cs="Times New Roman"/>
          <w:sz w:val="20"/>
          <w:szCs w:val="20"/>
        </w:rPr>
        <w:t xml:space="preserve"> </w:t>
      </w:r>
      <w:r w:rsidR="004C795D">
        <w:rPr>
          <w:rFonts w:ascii="Times New Roman" w:hAnsi="Times New Roman" w:cs="Times New Roman"/>
          <w:sz w:val="24"/>
          <w:szCs w:val="24"/>
        </w:rPr>
        <w:t xml:space="preserve">Diante desse cenário </w:t>
      </w:r>
      <w:r w:rsidR="007B1E4E">
        <w:rPr>
          <w:rFonts w:ascii="Times New Roman" w:hAnsi="Times New Roman" w:cs="Times New Roman"/>
          <w:sz w:val="24"/>
          <w:szCs w:val="24"/>
        </w:rPr>
        <w:t xml:space="preserve">de transformações na administração </w:t>
      </w:r>
      <w:r w:rsidR="006E6A7B">
        <w:rPr>
          <w:rFonts w:ascii="Times New Roman" w:hAnsi="Times New Roman" w:cs="Times New Roman"/>
          <w:sz w:val="24"/>
          <w:szCs w:val="24"/>
        </w:rPr>
        <w:t>pú</w:t>
      </w:r>
      <w:r w:rsidR="00CF6163">
        <w:rPr>
          <w:rFonts w:ascii="Times New Roman" w:hAnsi="Times New Roman" w:cs="Times New Roman"/>
          <w:sz w:val="24"/>
          <w:szCs w:val="24"/>
        </w:rPr>
        <w:t>blica</w:t>
      </w:r>
      <w:r w:rsidR="00E749AF">
        <w:rPr>
          <w:rFonts w:ascii="Times New Roman" w:hAnsi="Times New Roman" w:cs="Times New Roman"/>
          <w:sz w:val="24"/>
          <w:szCs w:val="24"/>
        </w:rPr>
        <w:t>,</w:t>
      </w:r>
      <w:r w:rsidR="00056756">
        <w:rPr>
          <w:rFonts w:ascii="Times New Roman" w:hAnsi="Times New Roman" w:cs="Times New Roman"/>
          <w:sz w:val="24"/>
          <w:szCs w:val="24"/>
        </w:rPr>
        <w:t xml:space="preserve"> </w:t>
      </w:r>
      <w:r w:rsidR="00275CB7">
        <w:rPr>
          <w:rFonts w:ascii="Times New Roman" w:hAnsi="Times New Roman" w:cs="Times New Roman"/>
          <w:sz w:val="24"/>
          <w:szCs w:val="24"/>
        </w:rPr>
        <w:t xml:space="preserve">ocorreu </w:t>
      </w:r>
      <w:r w:rsidR="00F5267A">
        <w:rPr>
          <w:rFonts w:ascii="Times New Roman" w:hAnsi="Times New Roman" w:cs="Times New Roman"/>
          <w:sz w:val="24"/>
          <w:szCs w:val="24"/>
        </w:rPr>
        <w:t>à</w:t>
      </w:r>
      <w:r w:rsidR="00275CB7">
        <w:rPr>
          <w:rFonts w:ascii="Times New Roman" w:hAnsi="Times New Roman" w:cs="Times New Roman"/>
          <w:sz w:val="24"/>
          <w:szCs w:val="24"/>
        </w:rPr>
        <w:t xml:space="preserve"> necessidade da criação</w:t>
      </w:r>
      <w:r w:rsidR="00CF6163">
        <w:rPr>
          <w:rFonts w:ascii="Times New Roman" w:hAnsi="Times New Roman" w:cs="Times New Roman"/>
          <w:sz w:val="24"/>
          <w:szCs w:val="24"/>
        </w:rPr>
        <w:t xml:space="preserve"> </w:t>
      </w:r>
      <w:r w:rsidR="00275CB7">
        <w:rPr>
          <w:rFonts w:ascii="Times New Roman" w:hAnsi="Times New Roman" w:cs="Times New Roman"/>
          <w:sz w:val="24"/>
          <w:szCs w:val="24"/>
        </w:rPr>
        <w:t>d</w:t>
      </w:r>
      <w:r w:rsidR="006E6A7B">
        <w:rPr>
          <w:rFonts w:ascii="Times New Roman" w:hAnsi="Times New Roman" w:cs="Times New Roman"/>
          <w:sz w:val="24"/>
          <w:szCs w:val="24"/>
        </w:rPr>
        <w:t>os</w:t>
      </w:r>
      <w:r w:rsidR="007474E3">
        <w:rPr>
          <w:rFonts w:ascii="Times New Roman" w:hAnsi="Times New Roman" w:cs="Times New Roman"/>
          <w:sz w:val="24"/>
          <w:szCs w:val="24"/>
        </w:rPr>
        <w:t xml:space="preserve"> </w:t>
      </w:r>
      <w:r w:rsidR="00CF6163">
        <w:rPr>
          <w:rFonts w:ascii="Times New Roman" w:hAnsi="Times New Roman" w:cs="Times New Roman"/>
          <w:sz w:val="24"/>
          <w:szCs w:val="24"/>
        </w:rPr>
        <w:t>curso</w:t>
      </w:r>
      <w:r w:rsidR="006E6A7B">
        <w:rPr>
          <w:rFonts w:ascii="Times New Roman" w:hAnsi="Times New Roman" w:cs="Times New Roman"/>
          <w:sz w:val="24"/>
          <w:szCs w:val="24"/>
        </w:rPr>
        <w:t>s de G</w:t>
      </w:r>
      <w:r w:rsidR="00CF6163">
        <w:rPr>
          <w:rFonts w:ascii="Times New Roman" w:hAnsi="Times New Roman" w:cs="Times New Roman"/>
          <w:sz w:val="24"/>
          <w:szCs w:val="24"/>
        </w:rPr>
        <w:t>estão</w:t>
      </w:r>
      <w:r w:rsidR="008118F4">
        <w:rPr>
          <w:rFonts w:ascii="Times New Roman" w:hAnsi="Times New Roman" w:cs="Times New Roman"/>
          <w:sz w:val="24"/>
          <w:szCs w:val="24"/>
        </w:rPr>
        <w:t xml:space="preserve"> </w:t>
      </w:r>
      <w:r w:rsidR="006E6A7B">
        <w:rPr>
          <w:rFonts w:ascii="Times New Roman" w:hAnsi="Times New Roman" w:cs="Times New Roman"/>
          <w:sz w:val="24"/>
          <w:szCs w:val="24"/>
        </w:rPr>
        <w:t>P</w:t>
      </w:r>
      <w:r w:rsidR="00C061D7">
        <w:rPr>
          <w:rFonts w:ascii="Times New Roman" w:hAnsi="Times New Roman" w:cs="Times New Roman"/>
          <w:sz w:val="24"/>
          <w:szCs w:val="24"/>
        </w:rPr>
        <w:t>ública</w:t>
      </w:r>
      <w:r w:rsidR="00275CB7">
        <w:rPr>
          <w:rFonts w:ascii="Times New Roman" w:hAnsi="Times New Roman" w:cs="Times New Roman"/>
          <w:sz w:val="24"/>
          <w:szCs w:val="24"/>
        </w:rPr>
        <w:t xml:space="preserve">, devido </w:t>
      </w:r>
      <w:r w:rsidR="00F5267A">
        <w:rPr>
          <w:rFonts w:ascii="Times New Roman" w:hAnsi="Times New Roman" w:cs="Times New Roman"/>
          <w:sz w:val="24"/>
          <w:szCs w:val="24"/>
        </w:rPr>
        <w:t>à</w:t>
      </w:r>
      <w:r w:rsidR="00275CB7">
        <w:rPr>
          <w:rFonts w:ascii="Times New Roman" w:hAnsi="Times New Roman" w:cs="Times New Roman"/>
          <w:sz w:val="24"/>
          <w:szCs w:val="24"/>
        </w:rPr>
        <w:t xml:space="preserve"> necessidade da demanda</w:t>
      </w:r>
      <w:r w:rsidR="00F5267A">
        <w:rPr>
          <w:rFonts w:ascii="Times New Roman" w:hAnsi="Times New Roman" w:cs="Times New Roman"/>
          <w:sz w:val="24"/>
          <w:szCs w:val="24"/>
        </w:rPr>
        <w:t xml:space="preserve"> de mercado, exigir um profissional devidamente prepar</w:t>
      </w:r>
      <w:r w:rsidR="006E6A7B">
        <w:rPr>
          <w:rFonts w:ascii="Times New Roman" w:hAnsi="Times New Roman" w:cs="Times New Roman"/>
          <w:sz w:val="24"/>
          <w:szCs w:val="24"/>
        </w:rPr>
        <w:t>ado para atuar no setor público, s</w:t>
      </w:r>
      <w:r w:rsidR="00F5267A">
        <w:rPr>
          <w:rFonts w:ascii="Times New Roman" w:hAnsi="Times New Roman" w:cs="Times New Roman"/>
          <w:sz w:val="24"/>
          <w:szCs w:val="24"/>
        </w:rPr>
        <w:t>endo assim,</w:t>
      </w:r>
      <w:r w:rsidR="00C061D7">
        <w:rPr>
          <w:rFonts w:ascii="Times New Roman" w:hAnsi="Times New Roman" w:cs="Times New Roman"/>
          <w:sz w:val="24"/>
          <w:szCs w:val="24"/>
        </w:rPr>
        <w:t xml:space="preserve"> vem</w:t>
      </w:r>
      <w:r w:rsidR="00CF5503">
        <w:rPr>
          <w:rFonts w:ascii="Times New Roman" w:hAnsi="Times New Roman" w:cs="Times New Roman"/>
          <w:sz w:val="24"/>
          <w:szCs w:val="24"/>
        </w:rPr>
        <w:t xml:space="preserve"> crescendo e</w:t>
      </w:r>
      <w:r w:rsidR="00C061D7">
        <w:rPr>
          <w:rFonts w:ascii="Times New Roman" w:hAnsi="Times New Roman" w:cs="Times New Roman"/>
          <w:sz w:val="24"/>
          <w:szCs w:val="24"/>
        </w:rPr>
        <w:t xml:space="preserve"> colaborando com essas transformações, partindo da evolução da administração pública na formação do planejam</w:t>
      </w:r>
      <w:r w:rsidR="006E6A7B">
        <w:rPr>
          <w:rFonts w:ascii="Times New Roman" w:hAnsi="Times New Roman" w:cs="Times New Roman"/>
          <w:sz w:val="24"/>
          <w:szCs w:val="24"/>
        </w:rPr>
        <w:t>ento do O</w:t>
      </w:r>
      <w:r w:rsidR="00C061D7">
        <w:rPr>
          <w:rFonts w:ascii="Times New Roman" w:hAnsi="Times New Roman" w:cs="Times New Roman"/>
          <w:sz w:val="24"/>
          <w:szCs w:val="24"/>
        </w:rPr>
        <w:t>rçamento</w:t>
      </w:r>
      <w:r w:rsidR="006E6A7B">
        <w:rPr>
          <w:rFonts w:ascii="Times New Roman" w:hAnsi="Times New Roman" w:cs="Times New Roman"/>
          <w:sz w:val="24"/>
          <w:szCs w:val="24"/>
        </w:rPr>
        <w:t xml:space="preserve"> P</w:t>
      </w:r>
      <w:r w:rsidR="00DA0D90">
        <w:rPr>
          <w:rFonts w:ascii="Times New Roman" w:hAnsi="Times New Roman" w:cs="Times New Roman"/>
          <w:sz w:val="24"/>
          <w:szCs w:val="24"/>
        </w:rPr>
        <w:t>úblico, em políticas públicas</w:t>
      </w:r>
      <w:r w:rsidR="00D27E13">
        <w:rPr>
          <w:rFonts w:ascii="Times New Roman" w:hAnsi="Times New Roman" w:cs="Times New Roman"/>
          <w:sz w:val="24"/>
          <w:szCs w:val="24"/>
        </w:rPr>
        <w:t xml:space="preserve"> e em outros pontos</w:t>
      </w:r>
      <w:r w:rsidR="00056756">
        <w:rPr>
          <w:rFonts w:ascii="Times New Roman" w:hAnsi="Times New Roman" w:cs="Times New Roman"/>
          <w:sz w:val="24"/>
          <w:szCs w:val="24"/>
        </w:rPr>
        <w:t>.</w:t>
      </w:r>
    </w:p>
    <w:p w:rsidR="00AF65A1" w:rsidRDefault="00056756" w:rsidP="00D51193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</w:t>
      </w:r>
      <w:r w:rsidR="006E6A7B">
        <w:rPr>
          <w:rFonts w:ascii="Times New Roman" w:hAnsi="Times New Roman" w:cs="Times New Roman"/>
          <w:sz w:val="24"/>
          <w:szCs w:val="24"/>
        </w:rPr>
        <w:t xml:space="preserve"> curso de Gestão P</w:t>
      </w:r>
      <w:r w:rsidR="00DA0D90">
        <w:rPr>
          <w:rFonts w:ascii="Times New Roman" w:hAnsi="Times New Roman" w:cs="Times New Roman"/>
          <w:sz w:val="24"/>
          <w:szCs w:val="24"/>
        </w:rPr>
        <w:t xml:space="preserve">ública tem a responsabilidade de desenvolver competências e habilidades relacionadas às atribuições e aos serviços públicos. </w:t>
      </w:r>
      <w:r w:rsidR="00D27E13">
        <w:rPr>
          <w:rFonts w:ascii="Times New Roman" w:hAnsi="Times New Roman" w:cs="Times New Roman"/>
          <w:sz w:val="24"/>
          <w:szCs w:val="24"/>
        </w:rPr>
        <w:t>A formação adequada de futuros gestores e funcionários públicos é um caminho certo para tornar</w:t>
      </w:r>
      <w:r w:rsidR="00E749AF">
        <w:rPr>
          <w:rFonts w:ascii="Times New Roman" w:hAnsi="Times New Roman" w:cs="Times New Roman"/>
          <w:sz w:val="24"/>
          <w:szCs w:val="24"/>
        </w:rPr>
        <w:t xml:space="preserve"> a má</w:t>
      </w:r>
      <w:r w:rsidR="00D27E13">
        <w:rPr>
          <w:rFonts w:ascii="Times New Roman" w:hAnsi="Times New Roman" w:cs="Times New Roman"/>
          <w:sz w:val="24"/>
          <w:szCs w:val="24"/>
        </w:rPr>
        <w:t xml:space="preserve">quina </w:t>
      </w:r>
      <w:r w:rsidR="004B574D">
        <w:rPr>
          <w:rFonts w:ascii="Times New Roman" w:hAnsi="Times New Roman" w:cs="Times New Roman"/>
          <w:sz w:val="24"/>
          <w:szCs w:val="24"/>
        </w:rPr>
        <w:t xml:space="preserve">pública </w:t>
      </w:r>
      <w:r w:rsidR="006E6A7B">
        <w:rPr>
          <w:rFonts w:ascii="Times New Roman" w:hAnsi="Times New Roman" w:cs="Times New Roman"/>
          <w:sz w:val="24"/>
          <w:szCs w:val="24"/>
        </w:rPr>
        <w:t>profissional,</w:t>
      </w:r>
      <w:r w:rsidR="00B3345C">
        <w:rPr>
          <w:rFonts w:ascii="Times New Roman" w:hAnsi="Times New Roman" w:cs="Times New Roman"/>
          <w:sz w:val="24"/>
          <w:szCs w:val="24"/>
        </w:rPr>
        <w:t xml:space="preserve"> eficiente</w:t>
      </w:r>
      <w:r w:rsidR="004B574D">
        <w:rPr>
          <w:rFonts w:ascii="Times New Roman" w:hAnsi="Times New Roman" w:cs="Times New Roman"/>
          <w:sz w:val="24"/>
          <w:szCs w:val="24"/>
        </w:rPr>
        <w:t xml:space="preserve"> </w:t>
      </w:r>
      <w:r w:rsidR="006E6A7B">
        <w:rPr>
          <w:rFonts w:ascii="Times New Roman" w:hAnsi="Times New Roman" w:cs="Times New Roman"/>
          <w:sz w:val="24"/>
          <w:szCs w:val="24"/>
        </w:rPr>
        <w:t xml:space="preserve">e </w:t>
      </w:r>
      <w:r w:rsidR="004B574D">
        <w:rPr>
          <w:rFonts w:ascii="Times New Roman" w:hAnsi="Times New Roman" w:cs="Times New Roman"/>
          <w:sz w:val="24"/>
          <w:szCs w:val="24"/>
        </w:rPr>
        <w:t>eficaz.</w:t>
      </w:r>
      <w:r w:rsidR="00B976B5">
        <w:rPr>
          <w:rFonts w:ascii="Times New Roman" w:hAnsi="Times New Roman" w:cs="Times New Roman"/>
          <w:sz w:val="24"/>
          <w:szCs w:val="24"/>
        </w:rPr>
        <w:t xml:space="preserve"> V</w:t>
      </w:r>
      <w:r w:rsidR="00D27E13">
        <w:rPr>
          <w:rFonts w:ascii="Times New Roman" w:hAnsi="Times New Roman" w:cs="Times New Roman"/>
          <w:sz w:val="24"/>
          <w:szCs w:val="24"/>
        </w:rPr>
        <w:t>ale ressaltar</w:t>
      </w:r>
      <w:r w:rsidR="00B3345C">
        <w:rPr>
          <w:rFonts w:ascii="Times New Roman" w:hAnsi="Times New Roman" w:cs="Times New Roman"/>
          <w:sz w:val="24"/>
          <w:szCs w:val="24"/>
        </w:rPr>
        <w:t>,</w:t>
      </w:r>
      <w:r w:rsidR="006E6A7B">
        <w:rPr>
          <w:rFonts w:ascii="Times New Roman" w:hAnsi="Times New Roman" w:cs="Times New Roman"/>
          <w:sz w:val="24"/>
          <w:szCs w:val="24"/>
        </w:rPr>
        <w:t xml:space="preserve"> que a formação do curso de Gestão P</w:t>
      </w:r>
      <w:r w:rsidR="00D27E13">
        <w:rPr>
          <w:rFonts w:ascii="Times New Roman" w:hAnsi="Times New Roman" w:cs="Times New Roman"/>
          <w:sz w:val="24"/>
          <w:szCs w:val="24"/>
        </w:rPr>
        <w:t>ública</w:t>
      </w:r>
      <w:r w:rsidR="00AF65A1">
        <w:rPr>
          <w:rFonts w:ascii="Times New Roman" w:hAnsi="Times New Roman" w:cs="Times New Roman"/>
          <w:sz w:val="24"/>
          <w:szCs w:val="24"/>
        </w:rPr>
        <w:t xml:space="preserve"> vai tornar o servidor </w:t>
      </w:r>
      <w:r w:rsidR="00D27E13">
        <w:rPr>
          <w:rFonts w:ascii="Times New Roman" w:hAnsi="Times New Roman" w:cs="Times New Roman"/>
          <w:sz w:val="24"/>
          <w:szCs w:val="24"/>
        </w:rPr>
        <w:t>capaz de lidar</w:t>
      </w:r>
      <w:r w:rsidR="00AF65A1">
        <w:rPr>
          <w:rFonts w:ascii="Times New Roman" w:hAnsi="Times New Roman" w:cs="Times New Roman"/>
          <w:sz w:val="24"/>
          <w:szCs w:val="24"/>
        </w:rPr>
        <w:t xml:space="preserve"> </w:t>
      </w:r>
      <w:r w:rsidR="00E749AF">
        <w:rPr>
          <w:rFonts w:ascii="Times New Roman" w:hAnsi="Times New Roman" w:cs="Times New Roman"/>
          <w:sz w:val="24"/>
          <w:szCs w:val="24"/>
        </w:rPr>
        <w:t>com trabalhos</w:t>
      </w:r>
      <w:r w:rsidR="00D27E13">
        <w:rPr>
          <w:rFonts w:ascii="Times New Roman" w:hAnsi="Times New Roman" w:cs="Times New Roman"/>
          <w:sz w:val="24"/>
          <w:szCs w:val="24"/>
        </w:rPr>
        <w:t xml:space="preserve"> do serviço público em diferentes</w:t>
      </w:r>
      <w:r w:rsidR="00F5267A">
        <w:rPr>
          <w:rFonts w:ascii="Times New Roman" w:hAnsi="Times New Roman" w:cs="Times New Roman"/>
          <w:sz w:val="24"/>
          <w:szCs w:val="24"/>
        </w:rPr>
        <w:t xml:space="preserve"> </w:t>
      </w:r>
      <w:r w:rsidR="00D27E13">
        <w:rPr>
          <w:rFonts w:ascii="Times New Roman" w:hAnsi="Times New Roman" w:cs="Times New Roman"/>
          <w:sz w:val="24"/>
          <w:szCs w:val="24"/>
        </w:rPr>
        <w:t>contexto</w:t>
      </w:r>
      <w:r w:rsidR="00F5267A">
        <w:rPr>
          <w:rFonts w:ascii="Times New Roman" w:hAnsi="Times New Roman" w:cs="Times New Roman"/>
          <w:sz w:val="24"/>
          <w:szCs w:val="24"/>
        </w:rPr>
        <w:t>s</w:t>
      </w:r>
      <w:r w:rsidR="00AF65A1">
        <w:rPr>
          <w:rFonts w:ascii="Times New Roman" w:hAnsi="Times New Roman" w:cs="Times New Roman"/>
          <w:sz w:val="24"/>
          <w:szCs w:val="24"/>
        </w:rPr>
        <w:t>.</w:t>
      </w:r>
    </w:p>
    <w:p w:rsidR="009949B3" w:rsidRDefault="00AF65A1" w:rsidP="00505D87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5D8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Nos </w:t>
      </w:r>
      <w:r w:rsidR="00505D8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3942">
        <w:rPr>
          <w:rFonts w:ascii="Times New Roman" w:hAnsi="Times New Roman" w:cs="Times New Roman"/>
          <w:sz w:val="24"/>
          <w:szCs w:val="24"/>
        </w:rPr>
        <w:t xml:space="preserve">rsos </w:t>
      </w:r>
      <w:r w:rsidR="00505D87">
        <w:rPr>
          <w:rFonts w:ascii="Times New Roman" w:hAnsi="Times New Roman" w:cs="Times New Roman"/>
          <w:sz w:val="24"/>
          <w:szCs w:val="24"/>
        </w:rPr>
        <w:t xml:space="preserve"> </w:t>
      </w:r>
      <w:r w:rsidR="001F3942">
        <w:rPr>
          <w:rFonts w:ascii="Times New Roman" w:hAnsi="Times New Roman" w:cs="Times New Roman"/>
          <w:sz w:val="24"/>
          <w:szCs w:val="24"/>
        </w:rPr>
        <w:t>de</w:t>
      </w:r>
      <w:r w:rsidR="00505D87">
        <w:rPr>
          <w:rFonts w:ascii="Times New Roman" w:hAnsi="Times New Roman" w:cs="Times New Roman"/>
          <w:sz w:val="24"/>
          <w:szCs w:val="24"/>
        </w:rPr>
        <w:t xml:space="preserve">  G</w:t>
      </w:r>
      <w:r w:rsidR="001F3942">
        <w:rPr>
          <w:rFonts w:ascii="Times New Roman" w:hAnsi="Times New Roman" w:cs="Times New Roman"/>
          <w:sz w:val="24"/>
          <w:szCs w:val="24"/>
        </w:rPr>
        <w:t>estão</w:t>
      </w:r>
      <w:r w:rsidR="00505D87">
        <w:rPr>
          <w:rFonts w:ascii="Times New Roman" w:hAnsi="Times New Roman" w:cs="Times New Roman"/>
          <w:sz w:val="24"/>
          <w:szCs w:val="24"/>
        </w:rPr>
        <w:t xml:space="preserve">  P</w:t>
      </w:r>
      <w:r w:rsidR="001F3942">
        <w:rPr>
          <w:rFonts w:ascii="Times New Roman" w:hAnsi="Times New Roman" w:cs="Times New Roman"/>
          <w:sz w:val="24"/>
          <w:szCs w:val="24"/>
        </w:rPr>
        <w:t xml:space="preserve">ública </w:t>
      </w:r>
      <w:r w:rsidR="00505D87">
        <w:rPr>
          <w:rFonts w:ascii="Times New Roman" w:hAnsi="Times New Roman" w:cs="Times New Roman"/>
          <w:sz w:val="24"/>
          <w:szCs w:val="24"/>
        </w:rPr>
        <w:t xml:space="preserve"> </w:t>
      </w:r>
      <w:r w:rsidR="001F3942">
        <w:rPr>
          <w:rFonts w:ascii="Times New Roman" w:hAnsi="Times New Roman" w:cs="Times New Roman"/>
          <w:sz w:val="24"/>
          <w:szCs w:val="24"/>
        </w:rPr>
        <w:t xml:space="preserve">como campo </w:t>
      </w:r>
      <w:r w:rsidR="00505D87">
        <w:rPr>
          <w:rFonts w:ascii="Times New Roman" w:hAnsi="Times New Roman" w:cs="Times New Roman"/>
          <w:sz w:val="24"/>
          <w:szCs w:val="24"/>
        </w:rPr>
        <w:t xml:space="preserve"> </w:t>
      </w:r>
      <w:r w:rsidR="001F3942">
        <w:rPr>
          <w:rFonts w:ascii="Times New Roman" w:hAnsi="Times New Roman" w:cs="Times New Roman"/>
          <w:sz w:val="24"/>
          <w:szCs w:val="24"/>
        </w:rPr>
        <w:t>disciplinar,</w:t>
      </w:r>
      <w:r w:rsidR="00505D87">
        <w:rPr>
          <w:rFonts w:ascii="Times New Roman" w:hAnsi="Times New Roman" w:cs="Times New Roman"/>
          <w:sz w:val="24"/>
          <w:szCs w:val="24"/>
        </w:rPr>
        <w:t xml:space="preserve"> </w:t>
      </w:r>
      <w:r w:rsidR="001F3942">
        <w:rPr>
          <w:rFonts w:ascii="Times New Roman" w:hAnsi="Times New Roman" w:cs="Times New Roman"/>
          <w:sz w:val="24"/>
          <w:szCs w:val="24"/>
        </w:rPr>
        <w:t xml:space="preserve"> </w:t>
      </w:r>
      <w:r w:rsidR="002D7921">
        <w:rPr>
          <w:rFonts w:ascii="Times New Roman" w:hAnsi="Times New Roman" w:cs="Times New Roman"/>
          <w:sz w:val="24"/>
          <w:szCs w:val="24"/>
        </w:rPr>
        <w:t>os</w:t>
      </w:r>
      <w:r w:rsidR="00505D87">
        <w:rPr>
          <w:rFonts w:ascii="Times New Roman" w:hAnsi="Times New Roman" w:cs="Times New Roman"/>
          <w:sz w:val="24"/>
          <w:szCs w:val="24"/>
        </w:rPr>
        <w:t xml:space="preserve"> </w:t>
      </w:r>
      <w:r w:rsidR="002D7921">
        <w:rPr>
          <w:rFonts w:ascii="Times New Roman" w:hAnsi="Times New Roman" w:cs="Times New Roman"/>
          <w:sz w:val="24"/>
          <w:szCs w:val="24"/>
        </w:rPr>
        <w:t xml:space="preserve"> alunos</w:t>
      </w:r>
      <w:r w:rsidR="00505D87">
        <w:rPr>
          <w:rFonts w:ascii="Times New Roman" w:hAnsi="Times New Roman" w:cs="Times New Roman"/>
          <w:sz w:val="24"/>
          <w:szCs w:val="24"/>
        </w:rPr>
        <w:t xml:space="preserve"> </w:t>
      </w:r>
      <w:r w:rsidR="002D7921">
        <w:rPr>
          <w:rFonts w:ascii="Times New Roman" w:hAnsi="Times New Roman" w:cs="Times New Roman"/>
          <w:sz w:val="24"/>
          <w:szCs w:val="24"/>
        </w:rPr>
        <w:t xml:space="preserve"> </w:t>
      </w:r>
      <w:r w:rsidR="00505D87">
        <w:rPr>
          <w:rFonts w:ascii="Times New Roman" w:hAnsi="Times New Roman" w:cs="Times New Roman"/>
          <w:sz w:val="24"/>
          <w:szCs w:val="24"/>
        </w:rPr>
        <w:t>recebem</w:t>
      </w:r>
    </w:p>
    <w:p w:rsidR="002D7921" w:rsidRDefault="00505D87" w:rsidP="00505D87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orientações</w:t>
      </w:r>
      <w:r w:rsidR="002D7921">
        <w:rPr>
          <w:rFonts w:ascii="Times New Roman" w:hAnsi="Times New Roman" w:cs="Times New Roman"/>
          <w:sz w:val="24"/>
          <w:szCs w:val="24"/>
        </w:rPr>
        <w:t xml:space="preserve"> em diversas áreas </w:t>
      </w:r>
      <w:r>
        <w:rPr>
          <w:rFonts w:ascii="Times New Roman" w:hAnsi="Times New Roman" w:cs="Times New Roman"/>
          <w:sz w:val="24"/>
          <w:szCs w:val="24"/>
        </w:rPr>
        <w:t>como: Ciência Política, A</w:t>
      </w:r>
      <w:r w:rsidR="002D7921">
        <w:rPr>
          <w:rFonts w:ascii="Times New Roman" w:hAnsi="Times New Roman" w:cs="Times New Roman"/>
          <w:sz w:val="24"/>
          <w:szCs w:val="24"/>
        </w:rPr>
        <w:t xml:space="preserve">dministração, </w:t>
      </w:r>
      <w:r>
        <w:rPr>
          <w:rFonts w:ascii="Times New Roman" w:hAnsi="Times New Roman" w:cs="Times New Roman"/>
          <w:sz w:val="24"/>
          <w:szCs w:val="24"/>
        </w:rPr>
        <w:t>Economia, S</w:t>
      </w:r>
      <w:r w:rsidR="008B5F83">
        <w:rPr>
          <w:rFonts w:ascii="Times New Roman" w:hAnsi="Times New Roman" w:cs="Times New Roman"/>
          <w:sz w:val="24"/>
          <w:szCs w:val="24"/>
        </w:rPr>
        <w:t>ociologia e</w:t>
      </w:r>
      <w:r w:rsidR="002D792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olíticas P</w:t>
      </w:r>
      <w:r w:rsidR="002D7921">
        <w:rPr>
          <w:rFonts w:ascii="Times New Roman" w:hAnsi="Times New Roman" w:cs="Times New Roman"/>
          <w:sz w:val="24"/>
          <w:szCs w:val="24"/>
        </w:rPr>
        <w:t>úblicas</w:t>
      </w:r>
      <w:r w:rsidR="008B5F83">
        <w:rPr>
          <w:rFonts w:ascii="Times New Roman" w:hAnsi="Times New Roman" w:cs="Times New Roman"/>
          <w:sz w:val="24"/>
          <w:szCs w:val="24"/>
        </w:rPr>
        <w:t>,</w:t>
      </w:r>
      <w:r w:rsidR="002D7921">
        <w:rPr>
          <w:rFonts w:ascii="Times New Roman" w:hAnsi="Times New Roman" w:cs="Times New Roman"/>
          <w:sz w:val="24"/>
          <w:szCs w:val="24"/>
        </w:rPr>
        <w:t xml:space="preserve"> assim, com</w:t>
      </w:r>
      <w:r w:rsidR="008B5F83">
        <w:rPr>
          <w:rFonts w:ascii="Times New Roman" w:hAnsi="Times New Roman" w:cs="Times New Roman"/>
          <w:sz w:val="24"/>
          <w:szCs w:val="24"/>
        </w:rPr>
        <w:t>o a Contabilidade que incorpora</w:t>
      </w:r>
      <w:r w:rsidR="002D7921">
        <w:rPr>
          <w:rFonts w:ascii="Times New Roman" w:hAnsi="Times New Roman" w:cs="Times New Roman"/>
          <w:sz w:val="24"/>
          <w:szCs w:val="24"/>
        </w:rPr>
        <w:t xml:space="preserve"> o eixo das finanças públicas, no qual </w:t>
      </w:r>
      <w:r w:rsidR="008B5F83">
        <w:rPr>
          <w:rFonts w:ascii="Times New Roman" w:hAnsi="Times New Roman" w:cs="Times New Roman"/>
          <w:sz w:val="24"/>
          <w:szCs w:val="24"/>
        </w:rPr>
        <w:t>possibilita</w:t>
      </w:r>
      <w:r w:rsidR="002D7921">
        <w:rPr>
          <w:rFonts w:ascii="Times New Roman" w:hAnsi="Times New Roman" w:cs="Times New Roman"/>
          <w:sz w:val="24"/>
          <w:szCs w:val="24"/>
        </w:rPr>
        <w:t xml:space="preserve"> ao discente, a lidar com a parte das finanças públicas do setor público.</w:t>
      </w:r>
    </w:p>
    <w:p w:rsidR="002D7921" w:rsidRDefault="002D7921" w:rsidP="00D51193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  <w:sectPr w:rsidR="002D7921" w:rsidSect="007A077A">
          <w:headerReference w:type="even" r:id="rId7"/>
          <w:headerReference w:type="default" r:id="rId8"/>
          <w:footerReference w:type="even" r:id="rId9"/>
          <w:pgSz w:w="11906" w:h="16838"/>
          <w:pgMar w:top="1417" w:right="1701" w:bottom="1417" w:left="1701" w:header="708" w:footer="708" w:gutter="0"/>
          <w:pgNumType w:start="2"/>
          <w:cols w:space="708"/>
          <w:docGrid w:linePitch="360"/>
        </w:sectPr>
      </w:pPr>
    </w:p>
    <w:p w:rsidR="00E0404C" w:rsidRDefault="00E0404C" w:rsidP="002D7921">
      <w:p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  <w:sectPr w:rsidR="00E0404C" w:rsidSect="00E0404C">
          <w:headerReference w:type="even" r:id="rId10"/>
          <w:headerReference w:type="default" r:id="rId11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1929C8" w:rsidRPr="00E749AF" w:rsidRDefault="001929C8" w:rsidP="00B14551">
      <w:pPr>
        <w:ind w:left="2268" w:right="0"/>
        <w:jc w:val="both"/>
        <w:rPr>
          <w:rFonts w:ascii="Times New Roman" w:hAnsi="Times New Roman" w:cs="Times New Roman"/>
          <w:sz w:val="20"/>
          <w:szCs w:val="20"/>
        </w:rPr>
      </w:pPr>
      <w:r w:rsidRPr="00E749AF">
        <w:rPr>
          <w:rFonts w:ascii="Times New Roman" w:hAnsi="Times New Roman" w:cs="Times New Roman"/>
          <w:sz w:val="20"/>
          <w:szCs w:val="20"/>
        </w:rPr>
        <w:lastRenderedPageBreak/>
        <w:t xml:space="preserve">A Contabilidade, na qualidade de ciência aplicada, com a metodologia especialmente concebida para captar, acumular, resumir e interpretar os </w:t>
      </w:r>
      <w:r w:rsidR="00551373">
        <w:rPr>
          <w:rFonts w:ascii="Times New Roman" w:hAnsi="Times New Roman" w:cs="Times New Roman"/>
          <w:sz w:val="20"/>
          <w:szCs w:val="20"/>
        </w:rPr>
        <w:t>fenômeno</w:t>
      </w:r>
      <w:r w:rsidR="00243BD9">
        <w:rPr>
          <w:rFonts w:ascii="Times New Roman" w:hAnsi="Times New Roman" w:cs="Times New Roman"/>
          <w:sz w:val="20"/>
          <w:szCs w:val="20"/>
        </w:rPr>
        <w:t>s</w:t>
      </w:r>
      <w:r w:rsidRPr="00E749AF">
        <w:rPr>
          <w:rFonts w:ascii="Times New Roman" w:hAnsi="Times New Roman" w:cs="Times New Roman"/>
          <w:sz w:val="20"/>
          <w:szCs w:val="20"/>
        </w:rPr>
        <w:t xml:space="preserve"> que afetam as situações patrimoniais, financeiras e econômicas de qualquer ente, seja este pessoa física, entidade de finalidades não lucrativas, empresa, seja mesmo pessoa de direito público, tais como município, união, au</w:t>
      </w:r>
      <w:r w:rsidR="00806F50">
        <w:rPr>
          <w:rFonts w:ascii="Times New Roman" w:hAnsi="Times New Roman" w:cs="Times New Roman"/>
          <w:sz w:val="20"/>
          <w:szCs w:val="20"/>
        </w:rPr>
        <w:t>tarquias etc.</w:t>
      </w:r>
      <w:r w:rsidRPr="00E749AF">
        <w:rPr>
          <w:rFonts w:ascii="Times New Roman" w:hAnsi="Times New Roman" w:cs="Times New Roman"/>
          <w:sz w:val="20"/>
          <w:szCs w:val="20"/>
        </w:rPr>
        <w:t xml:space="preserve"> Tem um campo de atuação circunscrito ás entidades supramencionadas, </w:t>
      </w:r>
      <w:r w:rsidR="000B5331" w:rsidRPr="00E749AF">
        <w:rPr>
          <w:rFonts w:ascii="Times New Roman" w:hAnsi="Times New Roman" w:cs="Times New Roman"/>
          <w:sz w:val="20"/>
          <w:szCs w:val="20"/>
        </w:rPr>
        <w:t>o que vale dizer muito amplo. (E</w:t>
      </w:r>
      <w:r w:rsidRPr="00E749AF">
        <w:rPr>
          <w:rFonts w:ascii="Times New Roman" w:hAnsi="Times New Roman" w:cs="Times New Roman"/>
          <w:sz w:val="20"/>
          <w:szCs w:val="20"/>
        </w:rPr>
        <w:t xml:space="preserve">quipe de professores da </w:t>
      </w:r>
      <w:r w:rsidR="00B3345C" w:rsidRPr="00E749AF">
        <w:rPr>
          <w:rFonts w:ascii="Times New Roman" w:hAnsi="Times New Roman" w:cs="Times New Roman"/>
          <w:sz w:val="20"/>
          <w:szCs w:val="20"/>
        </w:rPr>
        <w:t xml:space="preserve">FEA, USP, </w:t>
      </w:r>
      <w:r w:rsidRPr="00E749AF">
        <w:rPr>
          <w:rFonts w:ascii="Times New Roman" w:hAnsi="Times New Roman" w:cs="Times New Roman"/>
          <w:sz w:val="20"/>
          <w:szCs w:val="20"/>
        </w:rPr>
        <w:t>P.</w:t>
      </w:r>
      <w:r w:rsidR="000B5331" w:rsidRPr="00E749AF">
        <w:rPr>
          <w:rFonts w:ascii="Times New Roman" w:hAnsi="Times New Roman" w:cs="Times New Roman"/>
          <w:sz w:val="20"/>
          <w:szCs w:val="20"/>
        </w:rPr>
        <w:t>2</w:t>
      </w:r>
      <w:r w:rsidRPr="00E749AF">
        <w:rPr>
          <w:rFonts w:ascii="Times New Roman" w:hAnsi="Times New Roman" w:cs="Times New Roman"/>
          <w:sz w:val="20"/>
          <w:szCs w:val="20"/>
        </w:rPr>
        <w:t>1</w:t>
      </w:r>
      <w:r w:rsidR="00056756" w:rsidRPr="00E749AF">
        <w:rPr>
          <w:rFonts w:ascii="Times New Roman" w:hAnsi="Times New Roman" w:cs="Times New Roman"/>
          <w:sz w:val="20"/>
          <w:szCs w:val="20"/>
        </w:rPr>
        <w:t xml:space="preserve"> 2008</w:t>
      </w:r>
      <w:r w:rsidR="00B3345C" w:rsidRPr="00E749AF">
        <w:rPr>
          <w:rFonts w:ascii="Times New Roman" w:hAnsi="Times New Roman" w:cs="Times New Roman"/>
          <w:sz w:val="20"/>
          <w:szCs w:val="20"/>
        </w:rPr>
        <w:t>).</w:t>
      </w:r>
    </w:p>
    <w:p w:rsidR="008118F4" w:rsidRDefault="001929C8" w:rsidP="007A077A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Sendo assim, </w:t>
      </w:r>
      <w:r w:rsidR="00E749AF">
        <w:rPr>
          <w:rFonts w:ascii="Times New Roman" w:hAnsi="Times New Roman" w:cs="Times New Roman"/>
          <w:sz w:val="24"/>
          <w:szCs w:val="24"/>
        </w:rPr>
        <w:t>nos</w:t>
      </w:r>
      <w:r w:rsidR="007474E3">
        <w:rPr>
          <w:rFonts w:ascii="Times New Roman" w:hAnsi="Times New Roman" w:cs="Times New Roman"/>
          <w:sz w:val="24"/>
          <w:szCs w:val="24"/>
        </w:rPr>
        <w:t xml:space="preserve"> </w:t>
      </w:r>
      <w:r w:rsidR="008118F4">
        <w:rPr>
          <w:rFonts w:ascii="Times New Roman" w:hAnsi="Times New Roman" w:cs="Times New Roman"/>
          <w:sz w:val="24"/>
          <w:szCs w:val="24"/>
        </w:rPr>
        <w:t xml:space="preserve">curso de gestão pública, o aluno precisa lidar </w:t>
      </w:r>
      <w:r w:rsidR="00D92483">
        <w:rPr>
          <w:rFonts w:ascii="Times New Roman" w:hAnsi="Times New Roman" w:cs="Times New Roman"/>
          <w:sz w:val="24"/>
          <w:szCs w:val="24"/>
        </w:rPr>
        <w:t>com algumas disciplinas que irá</w:t>
      </w:r>
      <w:r w:rsidR="008118F4">
        <w:rPr>
          <w:rFonts w:ascii="Times New Roman" w:hAnsi="Times New Roman" w:cs="Times New Roman"/>
          <w:sz w:val="24"/>
          <w:szCs w:val="24"/>
        </w:rPr>
        <w:t xml:space="preserve"> traba</w:t>
      </w:r>
      <w:r w:rsidR="0080227A">
        <w:rPr>
          <w:rFonts w:ascii="Times New Roman" w:hAnsi="Times New Roman" w:cs="Times New Roman"/>
          <w:sz w:val="24"/>
          <w:szCs w:val="24"/>
        </w:rPr>
        <w:t>lhar com a contabilidade como:</w:t>
      </w:r>
      <w:r w:rsidR="00F87B8A">
        <w:rPr>
          <w:rFonts w:ascii="Times New Roman" w:hAnsi="Times New Roman" w:cs="Times New Roman"/>
          <w:sz w:val="24"/>
          <w:szCs w:val="24"/>
        </w:rPr>
        <w:t xml:space="preserve"> auditoria e</w:t>
      </w:r>
      <w:r w:rsidR="008118F4">
        <w:rPr>
          <w:rFonts w:ascii="Times New Roman" w:hAnsi="Times New Roman" w:cs="Times New Roman"/>
          <w:sz w:val="24"/>
          <w:szCs w:val="24"/>
        </w:rPr>
        <w:t xml:space="preserve"> orçamento do estado, os alunos precisam de um apoio como: a monitoria que tem como objetivo ajudar os alunos a executar suas atividades e a favorecer e incentivar a melhoria do processo de ensino-aprendizagem, promovendo uma interligação entre alunos e professores.</w:t>
      </w:r>
    </w:p>
    <w:p w:rsidR="002A4B5E" w:rsidRPr="001929C8" w:rsidRDefault="002A4B5E" w:rsidP="007A077A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 monitoria</w:t>
      </w:r>
      <w:r w:rsidR="00D924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durante a graduação está </w:t>
      </w:r>
      <w:r w:rsidR="003D1668">
        <w:rPr>
          <w:rFonts w:ascii="Times New Roman" w:hAnsi="Times New Roman" w:cs="Times New Roman"/>
          <w:sz w:val="24"/>
          <w:szCs w:val="24"/>
        </w:rPr>
        <w:t>inserida</w:t>
      </w:r>
      <w:r>
        <w:rPr>
          <w:rFonts w:ascii="Times New Roman" w:hAnsi="Times New Roman" w:cs="Times New Roman"/>
          <w:sz w:val="24"/>
          <w:szCs w:val="24"/>
        </w:rPr>
        <w:t xml:space="preserve"> como uma atividade de a</w:t>
      </w:r>
      <w:r w:rsidR="003D166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io aos p</w:t>
      </w:r>
      <w:r w:rsidR="003D1668">
        <w:rPr>
          <w:rFonts w:ascii="Times New Roman" w:hAnsi="Times New Roman" w:cs="Times New Roman"/>
          <w:sz w:val="24"/>
          <w:szCs w:val="24"/>
        </w:rPr>
        <w:t>rocessos de ensino e aprendizagem, bem como</w:t>
      </w:r>
      <w:r w:rsidR="00161D12">
        <w:rPr>
          <w:rFonts w:ascii="Times New Roman" w:hAnsi="Times New Roman" w:cs="Times New Roman"/>
          <w:sz w:val="24"/>
          <w:szCs w:val="24"/>
        </w:rPr>
        <w:t>,</w:t>
      </w:r>
      <w:r w:rsidR="003D1668">
        <w:rPr>
          <w:rFonts w:ascii="Times New Roman" w:hAnsi="Times New Roman" w:cs="Times New Roman"/>
          <w:sz w:val="24"/>
          <w:szCs w:val="24"/>
        </w:rPr>
        <w:t xml:space="preserve"> a possibilidade de aquisição de conhecimento e preparação para a formação docente. </w:t>
      </w:r>
      <w:r w:rsidR="00161D12">
        <w:rPr>
          <w:rFonts w:ascii="Times New Roman" w:hAnsi="Times New Roman" w:cs="Times New Roman"/>
          <w:sz w:val="24"/>
          <w:szCs w:val="24"/>
        </w:rPr>
        <w:t>Por este motivo, cada vez mais tem sido um instrumento utilizado nos cursos</w:t>
      </w:r>
      <w:r w:rsidR="00E749AF">
        <w:rPr>
          <w:rFonts w:ascii="Times New Roman" w:hAnsi="Times New Roman" w:cs="Times New Roman"/>
          <w:sz w:val="24"/>
          <w:szCs w:val="24"/>
        </w:rPr>
        <w:t xml:space="preserve"> superiores. </w:t>
      </w:r>
    </w:p>
    <w:p w:rsidR="008118F4" w:rsidRDefault="008118F4" w:rsidP="005F22A0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7C74">
        <w:rPr>
          <w:rFonts w:ascii="Times New Roman" w:hAnsi="Times New Roman" w:cs="Times New Roman"/>
          <w:sz w:val="24"/>
          <w:szCs w:val="24"/>
        </w:rPr>
        <w:t xml:space="preserve">   </w:t>
      </w:r>
      <w:r w:rsidR="000B5331">
        <w:rPr>
          <w:rFonts w:ascii="Times New Roman" w:hAnsi="Times New Roman" w:cs="Times New Roman"/>
          <w:sz w:val="24"/>
          <w:szCs w:val="24"/>
        </w:rPr>
        <w:t xml:space="preserve"> </w:t>
      </w:r>
      <w:r w:rsidR="00E749AF">
        <w:rPr>
          <w:rFonts w:ascii="Times New Roman" w:hAnsi="Times New Roman" w:cs="Times New Roman"/>
          <w:sz w:val="24"/>
          <w:szCs w:val="24"/>
        </w:rPr>
        <w:t>Os trabalhos realizados</w:t>
      </w:r>
      <w:r w:rsidR="007474E3">
        <w:rPr>
          <w:rFonts w:ascii="Times New Roman" w:hAnsi="Times New Roman" w:cs="Times New Roman"/>
          <w:sz w:val="24"/>
          <w:szCs w:val="24"/>
        </w:rPr>
        <w:t xml:space="preserve"> </w:t>
      </w:r>
      <w:r w:rsidR="00E749AF">
        <w:rPr>
          <w:rFonts w:ascii="Times New Roman" w:hAnsi="Times New Roman" w:cs="Times New Roman"/>
          <w:sz w:val="24"/>
          <w:szCs w:val="24"/>
        </w:rPr>
        <w:t>pelos</w:t>
      </w:r>
      <w:r w:rsidR="00BE4D45">
        <w:rPr>
          <w:rFonts w:ascii="Times New Roman" w:hAnsi="Times New Roman" w:cs="Times New Roman"/>
          <w:sz w:val="24"/>
          <w:szCs w:val="24"/>
        </w:rPr>
        <w:t xml:space="preserve"> </w:t>
      </w:r>
      <w:r w:rsidR="00E749AF">
        <w:rPr>
          <w:rFonts w:ascii="Times New Roman" w:hAnsi="Times New Roman" w:cs="Times New Roman"/>
          <w:sz w:val="24"/>
          <w:szCs w:val="24"/>
        </w:rPr>
        <w:t>m</w:t>
      </w:r>
      <w:r w:rsidR="00D92483">
        <w:rPr>
          <w:rFonts w:ascii="Times New Roman" w:hAnsi="Times New Roman" w:cs="Times New Roman"/>
          <w:sz w:val="24"/>
          <w:szCs w:val="24"/>
        </w:rPr>
        <w:t>onitores também ajudam</w:t>
      </w:r>
      <w:r>
        <w:rPr>
          <w:rFonts w:ascii="Times New Roman" w:hAnsi="Times New Roman" w:cs="Times New Roman"/>
          <w:sz w:val="24"/>
          <w:szCs w:val="24"/>
        </w:rPr>
        <w:t xml:space="preserve"> a minimizar, os índices de reprovação e evasão, a monitoria de fundamentos d</w:t>
      </w:r>
      <w:r w:rsidR="007474E3">
        <w:rPr>
          <w:rFonts w:ascii="Times New Roman" w:hAnsi="Times New Roman" w:cs="Times New Roman"/>
          <w:sz w:val="24"/>
          <w:szCs w:val="24"/>
        </w:rPr>
        <w:t>e</w:t>
      </w:r>
      <w:r w:rsidR="00E749AF">
        <w:rPr>
          <w:rFonts w:ascii="Times New Roman" w:hAnsi="Times New Roman" w:cs="Times New Roman"/>
          <w:sz w:val="24"/>
          <w:szCs w:val="24"/>
        </w:rPr>
        <w:t xml:space="preserve"> contabilidade apresenta uma experiência de</w:t>
      </w:r>
      <w:r>
        <w:rPr>
          <w:rFonts w:ascii="Times New Roman" w:hAnsi="Times New Roman" w:cs="Times New Roman"/>
          <w:sz w:val="24"/>
          <w:szCs w:val="24"/>
        </w:rPr>
        <w:t xml:space="preserve"> suporte aos acadêmicos do curso de gestão pública, a contabilidade é uma das </w:t>
      </w:r>
      <w:r w:rsidR="00613854">
        <w:rPr>
          <w:rFonts w:ascii="Times New Roman" w:hAnsi="Times New Roman" w:cs="Times New Roman"/>
          <w:sz w:val="24"/>
          <w:szCs w:val="24"/>
        </w:rPr>
        <w:t>disciplinas que o curso utiliza</w:t>
      </w:r>
      <w:r>
        <w:rPr>
          <w:rFonts w:ascii="Times New Roman" w:hAnsi="Times New Roman" w:cs="Times New Roman"/>
          <w:sz w:val="24"/>
          <w:szCs w:val="24"/>
        </w:rPr>
        <w:t xml:space="preserve"> na sua grade curricular.</w:t>
      </w:r>
    </w:p>
    <w:p w:rsidR="007F4FA0" w:rsidRDefault="007F4FA0" w:rsidP="005F22A0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829">
        <w:rPr>
          <w:rFonts w:ascii="Times New Roman" w:hAnsi="Times New Roman" w:cs="Times New Roman"/>
          <w:sz w:val="24"/>
          <w:szCs w:val="24"/>
        </w:rPr>
        <w:t>A monitoria de fundamentos de contabilidade desenvolveu suas atividades junto aos alunos, buscando explorar o nível de conhecimento dos discentes, a monitoria também atuou no processo de ensino aprendizagem</w:t>
      </w:r>
      <w:r w:rsidR="00006990">
        <w:rPr>
          <w:rFonts w:ascii="Times New Roman" w:hAnsi="Times New Roman" w:cs="Times New Roman"/>
          <w:sz w:val="24"/>
          <w:szCs w:val="24"/>
        </w:rPr>
        <w:t xml:space="preserve"> </w:t>
      </w:r>
      <w:r w:rsidR="006F1829">
        <w:rPr>
          <w:rFonts w:ascii="Times New Roman" w:hAnsi="Times New Roman" w:cs="Times New Roman"/>
          <w:sz w:val="24"/>
          <w:szCs w:val="24"/>
        </w:rPr>
        <w:t xml:space="preserve">dentro das salas de aula </w:t>
      </w:r>
      <w:r w:rsidR="00006990">
        <w:rPr>
          <w:rFonts w:ascii="Times New Roman" w:hAnsi="Times New Roman" w:cs="Times New Roman"/>
          <w:sz w:val="24"/>
          <w:szCs w:val="24"/>
        </w:rPr>
        <w:t xml:space="preserve">junto com o professor, também colaborou com </w:t>
      </w:r>
      <w:r w:rsidR="00F23E94">
        <w:rPr>
          <w:rFonts w:ascii="Times New Roman" w:hAnsi="Times New Roman" w:cs="Times New Roman"/>
          <w:sz w:val="24"/>
          <w:szCs w:val="24"/>
        </w:rPr>
        <w:t xml:space="preserve">as </w:t>
      </w:r>
      <w:r w:rsidR="00006990">
        <w:rPr>
          <w:rFonts w:ascii="Times New Roman" w:hAnsi="Times New Roman" w:cs="Times New Roman"/>
          <w:sz w:val="24"/>
          <w:szCs w:val="24"/>
        </w:rPr>
        <w:t>correç</w:t>
      </w:r>
      <w:r w:rsidR="00F23E94">
        <w:rPr>
          <w:rFonts w:ascii="Times New Roman" w:hAnsi="Times New Roman" w:cs="Times New Roman"/>
          <w:sz w:val="24"/>
          <w:szCs w:val="24"/>
        </w:rPr>
        <w:t>ões</w:t>
      </w:r>
      <w:r w:rsidR="00006990">
        <w:rPr>
          <w:rFonts w:ascii="Times New Roman" w:hAnsi="Times New Roman" w:cs="Times New Roman"/>
          <w:sz w:val="24"/>
          <w:szCs w:val="24"/>
        </w:rPr>
        <w:t xml:space="preserve"> das atividades ministradas pelo o docente.</w:t>
      </w:r>
    </w:p>
    <w:p w:rsidR="007474E3" w:rsidRDefault="00E749AF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Dessa</w:t>
      </w:r>
      <w:r w:rsidR="007474E3">
        <w:rPr>
          <w:rFonts w:ascii="Times New Roman" w:hAnsi="Times New Roman" w:cs="Times New Roman"/>
          <w:sz w:val="24"/>
          <w:szCs w:val="24"/>
        </w:rPr>
        <w:t xml:space="preserve"> forma, </w:t>
      </w:r>
      <w:r>
        <w:rPr>
          <w:rFonts w:ascii="Times New Roman" w:hAnsi="Times New Roman" w:cs="Times New Roman"/>
          <w:sz w:val="24"/>
          <w:szCs w:val="24"/>
        </w:rPr>
        <w:t>o presente estudo tem o objetivo de analisar o desempenho dos alunos da disciplina fundamentos de contabilidade que participaram da monitoria.</w:t>
      </w:r>
    </w:p>
    <w:p w:rsidR="001D2BA9" w:rsidRDefault="001D2BA9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D2BA9" w:rsidRDefault="001D2BA9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Palavra-chave: fundamentos de contabilidade, monitoria,</w:t>
      </w:r>
      <w:r w:rsidR="008C3659">
        <w:rPr>
          <w:rFonts w:ascii="Times New Roman" w:hAnsi="Times New Roman" w:cs="Times New Roman"/>
          <w:sz w:val="24"/>
          <w:szCs w:val="24"/>
        </w:rPr>
        <w:t xml:space="preserve"> desempenho dos alunos.</w:t>
      </w:r>
    </w:p>
    <w:p w:rsidR="00452AF8" w:rsidRDefault="00452AF8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E94" w:rsidRDefault="00F23E94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383" w:rsidRDefault="00DD3383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383" w:rsidRDefault="00DD3383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8" w:rsidRPr="001D2BA9" w:rsidRDefault="00452AF8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A9">
        <w:rPr>
          <w:rFonts w:ascii="Times New Roman" w:hAnsi="Times New Roman" w:cs="Times New Roman"/>
          <w:b/>
          <w:sz w:val="28"/>
          <w:szCs w:val="28"/>
        </w:rPr>
        <w:lastRenderedPageBreak/>
        <w:t>OBJETIVOS</w:t>
      </w:r>
    </w:p>
    <w:p w:rsidR="00452AF8" w:rsidRDefault="00452AF8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AF8">
        <w:rPr>
          <w:rFonts w:ascii="Times New Roman" w:hAnsi="Times New Roman" w:cs="Times New Roman"/>
          <w:b/>
          <w:sz w:val="24"/>
          <w:szCs w:val="24"/>
        </w:rPr>
        <w:t>Geral</w:t>
      </w:r>
    </w:p>
    <w:p w:rsidR="005F22A0" w:rsidRDefault="005F22A0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5F22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</w:t>
      </w:r>
      <w:r w:rsidR="007A077A">
        <w:rPr>
          <w:rFonts w:ascii="Times New Roman" w:hAnsi="Times New Roman" w:cs="Times New Roman"/>
          <w:sz w:val="24"/>
          <w:szCs w:val="24"/>
        </w:rPr>
        <w:t xml:space="preserve">isar o desempenho dos alunos </w:t>
      </w:r>
      <w:r>
        <w:rPr>
          <w:rFonts w:ascii="Times New Roman" w:hAnsi="Times New Roman" w:cs="Times New Roman"/>
          <w:sz w:val="24"/>
          <w:szCs w:val="24"/>
        </w:rPr>
        <w:t>matriculados no período 2012.2 e 2013.1</w:t>
      </w:r>
      <w:r w:rsidR="006E4069">
        <w:rPr>
          <w:rFonts w:ascii="Times New Roman" w:hAnsi="Times New Roman" w:cs="Times New Roman"/>
          <w:sz w:val="24"/>
          <w:szCs w:val="24"/>
        </w:rPr>
        <w:t xml:space="preserve"> na disciplina Fundamentos de Contabilidade.  </w:t>
      </w:r>
    </w:p>
    <w:p w:rsidR="00452AF8" w:rsidRDefault="005F22A0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2A0">
        <w:rPr>
          <w:rFonts w:ascii="Times New Roman" w:hAnsi="Times New Roman" w:cs="Times New Roman"/>
          <w:b/>
          <w:sz w:val="24"/>
          <w:szCs w:val="24"/>
        </w:rPr>
        <w:t>Es</w:t>
      </w:r>
      <w:r>
        <w:rPr>
          <w:rFonts w:ascii="Times New Roman" w:hAnsi="Times New Roman" w:cs="Times New Roman"/>
          <w:b/>
          <w:sz w:val="24"/>
          <w:szCs w:val="24"/>
        </w:rPr>
        <w:t>pe</w:t>
      </w:r>
      <w:r w:rsidR="00F23E94">
        <w:rPr>
          <w:rFonts w:ascii="Times New Roman" w:hAnsi="Times New Roman" w:cs="Times New Roman"/>
          <w:b/>
          <w:sz w:val="24"/>
          <w:szCs w:val="24"/>
        </w:rPr>
        <w:t>cí</w:t>
      </w:r>
      <w:r w:rsidR="00817A66">
        <w:rPr>
          <w:rFonts w:ascii="Times New Roman" w:hAnsi="Times New Roman" w:cs="Times New Roman"/>
          <w:b/>
          <w:sz w:val="24"/>
          <w:szCs w:val="24"/>
        </w:rPr>
        <w:t>fico</w:t>
      </w:r>
    </w:p>
    <w:p w:rsidR="006E4069" w:rsidRDefault="006E4069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Levantar a média dos alunos da disciplina Fundamentos de Contabilidade que participaram das monitorias. </w:t>
      </w:r>
    </w:p>
    <w:p w:rsidR="006E4069" w:rsidRDefault="006E4069" w:rsidP="006E4069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Levantar a média dos alunos da disciplina Fundamentos de Contabilidade que não participaram das monitorias. </w:t>
      </w:r>
    </w:p>
    <w:p w:rsidR="006E4069" w:rsidRDefault="006E4069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Comparar as médias dos alunos participantes e não participantes das monitorias. </w:t>
      </w:r>
    </w:p>
    <w:p w:rsidR="00AA6810" w:rsidRDefault="007474E3" w:rsidP="00AA6810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07">
        <w:rPr>
          <w:rFonts w:ascii="Times New Roman" w:hAnsi="Times New Roman" w:cs="Times New Roman"/>
          <w:b/>
          <w:sz w:val="28"/>
          <w:szCs w:val="28"/>
        </w:rPr>
        <w:t>Metodologia</w:t>
      </w:r>
    </w:p>
    <w:p w:rsidR="00E44218" w:rsidRPr="00AA6810" w:rsidRDefault="009A712C" w:rsidP="00AA6810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B07" w:rsidRPr="00951B07">
        <w:rPr>
          <w:rFonts w:ascii="Times New Roman" w:hAnsi="Times New Roman" w:cs="Times New Roman"/>
          <w:sz w:val="24"/>
          <w:szCs w:val="24"/>
        </w:rPr>
        <w:t>A</w:t>
      </w:r>
      <w:r w:rsidR="00951B07">
        <w:rPr>
          <w:rFonts w:ascii="Times New Roman" w:hAnsi="Times New Roman" w:cs="Times New Roman"/>
          <w:sz w:val="24"/>
          <w:szCs w:val="24"/>
        </w:rPr>
        <w:t xml:space="preserve"> </w:t>
      </w:r>
      <w:r w:rsidR="009D2084">
        <w:rPr>
          <w:rFonts w:ascii="Times New Roman" w:hAnsi="Times New Roman" w:cs="Times New Roman"/>
          <w:sz w:val="24"/>
          <w:szCs w:val="24"/>
        </w:rPr>
        <w:t>pesquisa foi caracterizada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="008C5098">
        <w:rPr>
          <w:rFonts w:ascii="Times New Roman" w:hAnsi="Times New Roman" w:cs="Times New Roman"/>
          <w:sz w:val="24"/>
          <w:szCs w:val="24"/>
        </w:rPr>
        <w:t xml:space="preserve"> </w:t>
      </w:r>
      <w:r w:rsidR="005A134E">
        <w:rPr>
          <w:rFonts w:ascii="Times New Roman" w:hAnsi="Times New Roman" w:cs="Times New Roman"/>
          <w:sz w:val="24"/>
          <w:szCs w:val="24"/>
        </w:rPr>
        <w:t>quantitativa</w:t>
      </w:r>
      <w:r w:rsidR="006E4069">
        <w:rPr>
          <w:rFonts w:ascii="Times New Roman" w:hAnsi="Times New Roman" w:cs="Times New Roman"/>
          <w:sz w:val="24"/>
          <w:szCs w:val="24"/>
        </w:rPr>
        <w:t>, pois buscou</w:t>
      </w:r>
      <w:r w:rsidR="005A1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descrever e investigar o desempenho das notas dos alunos que frequentaram as aulas da </w:t>
      </w:r>
      <w:r w:rsidR="008C5098">
        <w:rPr>
          <w:rFonts w:ascii="Times New Roman" w:hAnsi="Times New Roman" w:cs="Times New Roman"/>
          <w:sz w:val="24"/>
          <w:szCs w:val="24"/>
        </w:rPr>
        <w:t xml:space="preserve">monitoria. </w:t>
      </w:r>
      <w:r w:rsidR="008252B8">
        <w:rPr>
          <w:rFonts w:ascii="Times New Roman" w:hAnsi="Times New Roman" w:cs="Times New Roman"/>
          <w:sz w:val="24"/>
          <w:szCs w:val="24"/>
        </w:rPr>
        <w:t>Logo,</w:t>
      </w:r>
      <w:r w:rsidR="00E44218">
        <w:rPr>
          <w:rFonts w:ascii="Times New Roman" w:hAnsi="Times New Roman" w:cs="Times New Roman"/>
          <w:sz w:val="24"/>
          <w:szCs w:val="24"/>
        </w:rPr>
        <w:t xml:space="preserve"> </w:t>
      </w:r>
      <w:r w:rsidR="008252B8">
        <w:rPr>
          <w:rFonts w:ascii="Times New Roman" w:hAnsi="Times New Roman" w:cs="Times New Roman"/>
          <w:sz w:val="24"/>
          <w:szCs w:val="24"/>
        </w:rPr>
        <w:t>baseou-se</w:t>
      </w:r>
      <w:r w:rsidR="00E44218">
        <w:rPr>
          <w:rFonts w:ascii="Times New Roman" w:hAnsi="Times New Roman" w:cs="Times New Roman"/>
          <w:sz w:val="24"/>
          <w:szCs w:val="24"/>
        </w:rPr>
        <w:t xml:space="preserve"> nas notas </w:t>
      </w:r>
      <w:r w:rsidR="009D2084">
        <w:rPr>
          <w:rFonts w:ascii="Times New Roman" w:hAnsi="Times New Roman" w:cs="Times New Roman"/>
          <w:sz w:val="24"/>
          <w:szCs w:val="24"/>
        </w:rPr>
        <w:t xml:space="preserve">obtidas pelos discentes dos períodos 2012.2 e 2013.1 </w:t>
      </w:r>
      <w:r w:rsidR="00E44218">
        <w:rPr>
          <w:rFonts w:ascii="Times New Roman" w:hAnsi="Times New Roman" w:cs="Times New Roman"/>
          <w:sz w:val="24"/>
          <w:szCs w:val="24"/>
        </w:rPr>
        <w:t>no</w:t>
      </w:r>
      <w:r w:rsidR="008C5098">
        <w:rPr>
          <w:rFonts w:ascii="Times New Roman" w:hAnsi="Times New Roman" w:cs="Times New Roman"/>
          <w:sz w:val="24"/>
          <w:szCs w:val="24"/>
        </w:rPr>
        <w:t xml:space="preserve"> </w:t>
      </w:r>
      <w:r w:rsidR="009D2084">
        <w:rPr>
          <w:rFonts w:ascii="Times New Roman" w:hAnsi="Times New Roman" w:cs="Times New Roman"/>
          <w:sz w:val="24"/>
          <w:szCs w:val="24"/>
        </w:rPr>
        <w:t>qual</w:t>
      </w:r>
      <w:r w:rsidR="00BB29B0">
        <w:rPr>
          <w:rFonts w:ascii="Times New Roman" w:hAnsi="Times New Roman" w:cs="Times New Roman"/>
          <w:sz w:val="24"/>
          <w:szCs w:val="24"/>
        </w:rPr>
        <w:t xml:space="preserve"> </w:t>
      </w:r>
      <w:r w:rsidR="008C5098">
        <w:rPr>
          <w:rFonts w:ascii="Times New Roman" w:hAnsi="Times New Roman" w:cs="Times New Roman"/>
          <w:sz w:val="24"/>
          <w:szCs w:val="24"/>
        </w:rPr>
        <w:t>foi feito</w:t>
      </w:r>
      <w:r w:rsidR="00BB29B0">
        <w:rPr>
          <w:rFonts w:ascii="Times New Roman" w:hAnsi="Times New Roman" w:cs="Times New Roman"/>
          <w:sz w:val="24"/>
          <w:szCs w:val="24"/>
        </w:rPr>
        <w:t xml:space="preserve"> </w:t>
      </w:r>
      <w:r w:rsidR="009D2084">
        <w:rPr>
          <w:rFonts w:ascii="Times New Roman" w:hAnsi="Times New Roman" w:cs="Times New Roman"/>
          <w:sz w:val="24"/>
          <w:szCs w:val="24"/>
        </w:rPr>
        <w:t>uma comparação das notas do</w:t>
      </w:r>
      <w:r w:rsidR="008252B8">
        <w:rPr>
          <w:rFonts w:ascii="Times New Roman" w:hAnsi="Times New Roman" w:cs="Times New Roman"/>
          <w:sz w:val="24"/>
          <w:szCs w:val="24"/>
        </w:rPr>
        <w:t>s</w:t>
      </w:r>
      <w:r w:rsidR="008C5098">
        <w:rPr>
          <w:rFonts w:ascii="Times New Roman" w:hAnsi="Times New Roman" w:cs="Times New Roman"/>
          <w:sz w:val="24"/>
          <w:szCs w:val="24"/>
        </w:rPr>
        <w:t xml:space="preserve"> </w:t>
      </w:r>
      <w:r w:rsidR="008252B8">
        <w:rPr>
          <w:rFonts w:ascii="Times New Roman" w:hAnsi="Times New Roman" w:cs="Times New Roman"/>
          <w:sz w:val="24"/>
          <w:szCs w:val="24"/>
        </w:rPr>
        <w:t>alunos</w:t>
      </w:r>
      <w:r w:rsidR="008C5098">
        <w:rPr>
          <w:rFonts w:ascii="Times New Roman" w:hAnsi="Times New Roman" w:cs="Times New Roman"/>
          <w:sz w:val="24"/>
          <w:szCs w:val="24"/>
        </w:rPr>
        <w:t xml:space="preserve"> </w:t>
      </w:r>
      <w:r w:rsidR="009D2084">
        <w:rPr>
          <w:rFonts w:ascii="Times New Roman" w:hAnsi="Times New Roman" w:cs="Times New Roman"/>
          <w:sz w:val="24"/>
          <w:szCs w:val="24"/>
        </w:rPr>
        <w:t>entre os que</w:t>
      </w:r>
      <w:r w:rsidR="008C5098">
        <w:rPr>
          <w:rFonts w:ascii="Times New Roman" w:hAnsi="Times New Roman" w:cs="Times New Roman"/>
          <w:sz w:val="24"/>
          <w:szCs w:val="24"/>
        </w:rPr>
        <w:t xml:space="preserve"> buscar</w:t>
      </w:r>
      <w:r w:rsidR="009D2084">
        <w:rPr>
          <w:rFonts w:ascii="Times New Roman" w:hAnsi="Times New Roman" w:cs="Times New Roman"/>
          <w:sz w:val="24"/>
          <w:szCs w:val="24"/>
        </w:rPr>
        <w:t>am</w:t>
      </w:r>
      <w:r w:rsidR="00BB29B0">
        <w:rPr>
          <w:rFonts w:ascii="Times New Roman" w:hAnsi="Times New Roman" w:cs="Times New Roman"/>
          <w:sz w:val="24"/>
          <w:szCs w:val="24"/>
        </w:rPr>
        <w:t xml:space="preserve"> </w:t>
      </w:r>
      <w:r w:rsidR="008C5098">
        <w:rPr>
          <w:rFonts w:ascii="Times New Roman" w:hAnsi="Times New Roman" w:cs="Times New Roman"/>
          <w:sz w:val="24"/>
          <w:szCs w:val="24"/>
        </w:rPr>
        <w:t xml:space="preserve">o </w:t>
      </w:r>
      <w:r w:rsidR="008252B8">
        <w:rPr>
          <w:rFonts w:ascii="Times New Roman" w:hAnsi="Times New Roman" w:cs="Times New Roman"/>
          <w:sz w:val="24"/>
          <w:szCs w:val="24"/>
        </w:rPr>
        <w:t>auxí</w:t>
      </w:r>
      <w:r w:rsidR="006E4069">
        <w:rPr>
          <w:rFonts w:ascii="Times New Roman" w:hAnsi="Times New Roman" w:cs="Times New Roman"/>
          <w:sz w:val="24"/>
          <w:szCs w:val="24"/>
        </w:rPr>
        <w:t>lio do monitor</w:t>
      </w:r>
      <w:r w:rsidR="009D2084">
        <w:rPr>
          <w:rFonts w:ascii="Times New Roman" w:hAnsi="Times New Roman" w:cs="Times New Roman"/>
          <w:sz w:val="24"/>
          <w:szCs w:val="24"/>
        </w:rPr>
        <w:t>, bem como os que não utilizaram esse recurso.</w:t>
      </w:r>
    </w:p>
    <w:p w:rsidR="006F06F2" w:rsidRDefault="00E44218" w:rsidP="00AA6810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para a realização do estudo </w:t>
      </w:r>
      <w:r w:rsidR="009D2084">
        <w:rPr>
          <w:rFonts w:ascii="Times New Roman" w:hAnsi="Times New Roman" w:cs="Times New Roman"/>
          <w:sz w:val="24"/>
          <w:szCs w:val="24"/>
        </w:rPr>
        <w:t>se verificou</w:t>
      </w:r>
      <w:r>
        <w:rPr>
          <w:rFonts w:ascii="Times New Roman" w:hAnsi="Times New Roman" w:cs="Times New Roman"/>
          <w:sz w:val="24"/>
          <w:szCs w:val="24"/>
        </w:rPr>
        <w:t xml:space="preserve"> as oscilação das</w:t>
      </w:r>
      <w:r w:rsidR="007E793A">
        <w:rPr>
          <w:rFonts w:ascii="Times New Roman" w:hAnsi="Times New Roman" w:cs="Times New Roman"/>
          <w:sz w:val="24"/>
          <w:szCs w:val="24"/>
        </w:rPr>
        <w:t xml:space="preserve"> médias dos alunos do curso de Gestão P</w:t>
      </w:r>
      <w:r>
        <w:rPr>
          <w:rFonts w:ascii="Times New Roman" w:hAnsi="Times New Roman" w:cs="Times New Roman"/>
          <w:sz w:val="24"/>
          <w:szCs w:val="24"/>
        </w:rPr>
        <w:t xml:space="preserve">ública </w:t>
      </w:r>
      <w:r w:rsidR="006F06F2">
        <w:rPr>
          <w:rFonts w:ascii="Times New Roman" w:hAnsi="Times New Roman" w:cs="Times New Roman"/>
          <w:sz w:val="24"/>
          <w:szCs w:val="24"/>
        </w:rPr>
        <w:t>diante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6F06F2">
        <w:rPr>
          <w:rFonts w:ascii="Times New Roman" w:hAnsi="Times New Roman" w:cs="Times New Roman"/>
          <w:sz w:val="24"/>
          <w:szCs w:val="24"/>
        </w:rPr>
        <w:t>os alunos matriculados na</w:t>
      </w:r>
      <w:r>
        <w:rPr>
          <w:rFonts w:ascii="Times New Roman" w:hAnsi="Times New Roman" w:cs="Times New Roman"/>
          <w:sz w:val="24"/>
          <w:szCs w:val="24"/>
        </w:rPr>
        <w:t xml:space="preserve"> disciplina</w:t>
      </w:r>
      <w:r w:rsidR="007E793A">
        <w:rPr>
          <w:rFonts w:ascii="Times New Roman" w:hAnsi="Times New Roman" w:cs="Times New Roman"/>
          <w:sz w:val="24"/>
          <w:szCs w:val="24"/>
        </w:rPr>
        <w:t xml:space="preserve"> de Fundamentos de C</w:t>
      </w:r>
      <w:r w:rsidR="00BB29B0">
        <w:rPr>
          <w:rFonts w:ascii="Times New Roman" w:hAnsi="Times New Roman" w:cs="Times New Roman"/>
          <w:sz w:val="24"/>
          <w:szCs w:val="24"/>
        </w:rPr>
        <w:t xml:space="preserve">ontabilidade. </w:t>
      </w:r>
    </w:p>
    <w:p w:rsidR="00951B07" w:rsidRPr="00951B07" w:rsidRDefault="00F9258D" w:rsidP="00F9258D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6F2">
        <w:rPr>
          <w:rFonts w:ascii="Times New Roman" w:hAnsi="Times New Roman" w:cs="Times New Roman"/>
          <w:sz w:val="24"/>
          <w:szCs w:val="24"/>
        </w:rPr>
        <w:t>A partir dos dados obtidos pela planilha de notas e médias emitida pelo</w:t>
      </w:r>
      <w:r w:rsidR="006E4069">
        <w:rPr>
          <w:rFonts w:ascii="Times New Roman" w:hAnsi="Times New Roman" w:cs="Times New Roman"/>
          <w:sz w:val="24"/>
          <w:szCs w:val="24"/>
        </w:rPr>
        <w:t>s</w:t>
      </w:r>
      <w:r w:rsidR="006F06F2">
        <w:rPr>
          <w:rFonts w:ascii="Times New Roman" w:hAnsi="Times New Roman" w:cs="Times New Roman"/>
          <w:sz w:val="24"/>
          <w:szCs w:val="24"/>
        </w:rPr>
        <w:t xml:space="preserve"> professor</w:t>
      </w:r>
      <w:r w:rsidR="006E4069">
        <w:rPr>
          <w:rFonts w:ascii="Times New Roman" w:hAnsi="Times New Roman" w:cs="Times New Roman"/>
          <w:sz w:val="24"/>
          <w:szCs w:val="24"/>
        </w:rPr>
        <w:t>es</w:t>
      </w:r>
      <w:r w:rsidR="006F06F2">
        <w:rPr>
          <w:rFonts w:ascii="Times New Roman" w:hAnsi="Times New Roman" w:cs="Times New Roman"/>
          <w:sz w:val="24"/>
          <w:szCs w:val="24"/>
        </w:rPr>
        <w:t xml:space="preserve"> da respectiva disciplina, os dados foram tabulados e analisados através do software Ex</w:t>
      </w:r>
      <w:r w:rsidR="00B14551">
        <w:rPr>
          <w:rFonts w:ascii="Times New Roman" w:hAnsi="Times New Roman" w:cs="Times New Roman"/>
          <w:sz w:val="24"/>
          <w:szCs w:val="24"/>
        </w:rPr>
        <w:t>c</w:t>
      </w:r>
      <w:r w:rsidR="006F06F2">
        <w:rPr>
          <w:rFonts w:ascii="Times New Roman" w:hAnsi="Times New Roman" w:cs="Times New Roman"/>
          <w:sz w:val="24"/>
          <w:szCs w:val="24"/>
        </w:rPr>
        <w:t>el.</w:t>
      </w:r>
      <w:r w:rsidR="00AB3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6BC" w:rsidRDefault="00F616BC" w:rsidP="008109DA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9DA" w:rsidRPr="001D2BA9" w:rsidRDefault="000961D9" w:rsidP="008109DA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A9">
        <w:rPr>
          <w:rFonts w:ascii="Times New Roman" w:hAnsi="Times New Roman" w:cs="Times New Roman"/>
          <w:b/>
          <w:sz w:val="28"/>
          <w:szCs w:val="28"/>
        </w:rPr>
        <w:t>RESULTADOS</w:t>
      </w:r>
    </w:p>
    <w:p w:rsidR="006E4069" w:rsidRPr="00825655" w:rsidRDefault="00F9258D" w:rsidP="008109DA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</w:t>
      </w:r>
      <w:r w:rsidR="006E4069" w:rsidRPr="00825655">
        <w:rPr>
          <w:rFonts w:ascii="Times New Roman" w:hAnsi="Times New Roman" w:cs="Times New Roman"/>
          <w:sz w:val="24"/>
          <w:szCs w:val="24"/>
        </w:rPr>
        <w:t xml:space="preserve">Ao avaliar </w:t>
      </w:r>
      <w:r w:rsidR="004103F0" w:rsidRPr="00825655">
        <w:rPr>
          <w:rFonts w:ascii="Times New Roman" w:hAnsi="Times New Roman" w:cs="Times New Roman"/>
          <w:sz w:val="24"/>
          <w:szCs w:val="24"/>
        </w:rPr>
        <w:t>os alunos matriculados no semestre de 2012.2</w:t>
      </w:r>
      <w:r w:rsidR="006E4069" w:rsidRPr="00825655">
        <w:rPr>
          <w:rFonts w:ascii="Times New Roman" w:hAnsi="Times New Roman" w:cs="Times New Roman"/>
          <w:sz w:val="24"/>
          <w:szCs w:val="24"/>
        </w:rPr>
        <w:t xml:space="preserve"> constatou-se que a média geral dos alunos foi de 5,98. Separado os alunos em dois grupos distintos “frequentaram” “não frequentaram”, obse</w:t>
      </w:r>
      <w:r w:rsidR="00B133EA" w:rsidRPr="00825655">
        <w:rPr>
          <w:rFonts w:ascii="Times New Roman" w:hAnsi="Times New Roman" w:cs="Times New Roman"/>
          <w:sz w:val="24"/>
          <w:szCs w:val="24"/>
        </w:rPr>
        <w:t xml:space="preserve">rvam-se as seguintes médias os alunos </w:t>
      </w:r>
      <w:r w:rsidR="00DE7509" w:rsidRPr="00825655">
        <w:rPr>
          <w:rFonts w:ascii="Times New Roman" w:hAnsi="Times New Roman" w:cs="Times New Roman"/>
          <w:sz w:val="24"/>
          <w:szCs w:val="24"/>
        </w:rPr>
        <w:t>“</w:t>
      </w:r>
      <w:r w:rsidR="00B133EA" w:rsidRPr="00825655">
        <w:rPr>
          <w:rFonts w:ascii="Times New Roman" w:hAnsi="Times New Roman" w:cs="Times New Roman"/>
          <w:sz w:val="24"/>
          <w:szCs w:val="24"/>
        </w:rPr>
        <w:t>que frequentaram</w:t>
      </w:r>
      <w:r w:rsidR="00DE7509" w:rsidRPr="00825655">
        <w:rPr>
          <w:rFonts w:ascii="Times New Roman" w:hAnsi="Times New Roman" w:cs="Times New Roman"/>
          <w:sz w:val="24"/>
          <w:szCs w:val="24"/>
        </w:rPr>
        <w:t>”</w:t>
      </w:r>
      <w:r w:rsidR="00B133EA" w:rsidRPr="00825655">
        <w:rPr>
          <w:rFonts w:ascii="Times New Roman" w:hAnsi="Times New Roman" w:cs="Times New Roman"/>
          <w:sz w:val="24"/>
          <w:szCs w:val="24"/>
        </w:rPr>
        <w:t xml:space="preserve"> as aulas da monitoria obtiveram média </w:t>
      </w:r>
      <w:r w:rsidR="004103F0" w:rsidRPr="00825655">
        <w:rPr>
          <w:rFonts w:ascii="Times New Roman" w:hAnsi="Times New Roman" w:cs="Times New Roman"/>
          <w:sz w:val="24"/>
          <w:szCs w:val="24"/>
        </w:rPr>
        <w:t>7.87, já</w:t>
      </w:r>
      <w:r w:rsidR="00B133EA" w:rsidRPr="00825655">
        <w:rPr>
          <w:rFonts w:ascii="Times New Roman" w:hAnsi="Times New Roman" w:cs="Times New Roman"/>
          <w:sz w:val="24"/>
          <w:szCs w:val="24"/>
        </w:rPr>
        <w:t xml:space="preserve"> </w:t>
      </w:r>
      <w:r w:rsidR="004103F0" w:rsidRPr="00825655">
        <w:rPr>
          <w:rFonts w:ascii="Times New Roman" w:hAnsi="Times New Roman" w:cs="Times New Roman"/>
          <w:sz w:val="24"/>
          <w:szCs w:val="24"/>
        </w:rPr>
        <w:t>aqueles que “não frequentaram” obtiram médias 5.5</w:t>
      </w:r>
      <w:r w:rsidRPr="00825655">
        <w:rPr>
          <w:rFonts w:ascii="Times New Roman" w:hAnsi="Times New Roman" w:cs="Times New Roman"/>
          <w:sz w:val="24"/>
          <w:szCs w:val="24"/>
        </w:rPr>
        <w:t>.</w:t>
      </w:r>
    </w:p>
    <w:p w:rsidR="00F9258D" w:rsidRPr="009930B1" w:rsidRDefault="00F9258D" w:rsidP="00DD3383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9930B1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          </w:t>
      </w:r>
      <w:r w:rsidRPr="009930B1">
        <w:rPr>
          <w:rFonts w:ascii="Times New Roman" w:hAnsi="Times New Roman" w:cs="Times New Roman"/>
          <w:sz w:val="24"/>
          <w:szCs w:val="24"/>
        </w:rPr>
        <w:t>Ao avaliar os alunos matriculados no semestre de 2013.1</w:t>
      </w:r>
      <w:r w:rsidR="00DE7509" w:rsidRPr="009930B1">
        <w:rPr>
          <w:rFonts w:ascii="Times New Roman" w:hAnsi="Times New Roman" w:cs="Times New Roman"/>
          <w:sz w:val="24"/>
          <w:szCs w:val="24"/>
        </w:rPr>
        <w:t xml:space="preserve"> comprovou-se que a média geral dos alunos foi de 3</w:t>
      </w:r>
      <w:r w:rsidR="007F500D">
        <w:rPr>
          <w:rFonts w:ascii="Times New Roman" w:hAnsi="Times New Roman" w:cs="Times New Roman"/>
          <w:sz w:val="24"/>
          <w:szCs w:val="24"/>
        </w:rPr>
        <w:t xml:space="preserve">.0. Separado os alunos em </w:t>
      </w:r>
      <w:r w:rsidR="00DE7509" w:rsidRPr="009930B1">
        <w:rPr>
          <w:rFonts w:ascii="Times New Roman" w:hAnsi="Times New Roman" w:cs="Times New Roman"/>
          <w:sz w:val="24"/>
          <w:szCs w:val="24"/>
        </w:rPr>
        <w:t xml:space="preserve"> dois grupos distintos “frequentaram” “não frequentaram</w:t>
      </w:r>
      <w:r w:rsidR="007E3517" w:rsidRPr="009930B1">
        <w:rPr>
          <w:rFonts w:ascii="Times New Roman" w:hAnsi="Times New Roman" w:cs="Times New Roman"/>
          <w:sz w:val="24"/>
          <w:szCs w:val="24"/>
        </w:rPr>
        <w:t>”, observam-se as seguintes médias dos alunos “que frequentaram” as aulas da monitoria obtiveram média 6.12, já aqueles que “não frequentaram” obtiveram média 1.46.</w:t>
      </w:r>
    </w:p>
    <w:p w:rsidR="006E4069" w:rsidRDefault="00753471" w:rsidP="00DD3383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9930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4069" w:rsidRPr="009930B1">
        <w:rPr>
          <w:rFonts w:ascii="Times New Roman" w:hAnsi="Times New Roman" w:cs="Times New Roman"/>
          <w:sz w:val="24"/>
          <w:szCs w:val="24"/>
        </w:rPr>
        <w:t>Dessa forma, observa-se que para o grupo de alunos que frequentaram as monitorias</w:t>
      </w:r>
      <w:r w:rsidRPr="009930B1">
        <w:rPr>
          <w:rFonts w:ascii="Times New Roman" w:hAnsi="Times New Roman" w:cs="Times New Roman"/>
          <w:sz w:val="24"/>
          <w:szCs w:val="24"/>
        </w:rPr>
        <w:t xml:space="preserve"> no semestre 2012.2</w:t>
      </w:r>
      <w:r w:rsidR="006E4069" w:rsidRPr="009930B1">
        <w:rPr>
          <w:rFonts w:ascii="Times New Roman" w:hAnsi="Times New Roman" w:cs="Times New Roman"/>
          <w:sz w:val="24"/>
          <w:szCs w:val="24"/>
        </w:rPr>
        <w:t xml:space="preserve"> teve um acréscimo de </w:t>
      </w:r>
      <w:r w:rsidRPr="009930B1">
        <w:rPr>
          <w:rFonts w:ascii="Times New Roman" w:hAnsi="Times New Roman" w:cs="Times New Roman"/>
          <w:sz w:val="24"/>
          <w:szCs w:val="24"/>
        </w:rPr>
        <w:t>24% em relação à média geral dos alunos matriculados</w:t>
      </w:r>
      <w:r w:rsidR="006E4069" w:rsidRPr="009930B1">
        <w:rPr>
          <w:rFonts w:ascii="Times New Roman" w:hAnsi="Times New Roman" w:cs="Times New Roman"/>
          <w:sz w:val="24"/>
          <w:szCs w:val="24"/>
        </w:rPr>
        <w:t xml:space="preserve">. </w:t>
      </w:r>
      <w:r w:rsidRPr="009930B1">
        <w:rPr>
          <w:rFonts w:ascii="Times New Roman" w:hAnsi="Times New Roman" w:cs="Times New Roman"/>
          <w:sz w:val="24"/>
          <w:szCs w:val="24"/>
        </w:rPr>
        <w:t xml:space="preserve">Em relação ao semestre  2013.1 percebeu-se que  para o grupo de alunos que frequentaram a monitoria teve </w:t>
      </w:r>
      <w:r w:rsidR="00825655" w:rsidRPr="009930B1">
        <w:rPr>
          <w:rFonts w:ascii="Times New Roman" w:hAnsi="Times New Roman" w:cs="Times New Roman"/>
          <w:sz w:val="24"/>
          <w:szCs w:val="24"/>
        </w:rPr>
        <w:t>um acréscimo de 49%</w:t>
      </w:r>
      <w:r w:rsidR="007F500D">
        <w:rPr>
          <w:rFonts w:ascii="Times New Roman" w:hAnsi="Times New Roman" w:cs="Times New Roman"/>
          <w:sz w:val="24"/>
          <w:szCs w:val="24"/>
        </w:rPr>
        <w:t xml:space="preserve"> </w:t>
      </w:r>
      <w:r w:rsidR="00825655" w:rsidRPr="009930B1">
        <w:rPr>
          <w:rFonts w:ascii="Times New Roman" w:hAnsi="Times New Roman" w:cs="Times New Roman"/>
          <w:sz w:val="24"/>
          <w:szCs w:val="24"/>
        </w:rPr>
        <w:t>em relação a média geral dos alunos matriculados.</w:t>
      </w:r>
      <w:r w:rsidRPr="009930B1">
        <w:rPr>
          <w:rFonts w:ascii="Times New Roman" w:hAnsi="Times New Roman" w:cs="Times New Roman"/>
          <w:sz w:val="24"/>
          <w:szCs w:val="24"/>
        </w:rPr>
        <w:t xml:space="preserve"> </w:t>
      </w:r>
      <w:r w:rsidR="006E4069" w:rsidRPr="00993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383" w:rsidRDefault="00DD3383" w:rsidP="008109DA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24240" w:type="dxa"/>
        <w:tblInd w:w="-318" w:type="dxa"/>
        <w:tblLayout w:type="fixed"/>
        <w:tblLook w:val="04A0"/>
      </w:tblPr>
      <w:tblGrid>
        <w:gridCol w:w="1744"/>
        <w:gridCol w:w="1517"/>
        <w:gridCol w:w="1134"/>
        <w:gridCol w:w="3544"/>
        <w:gridCol w:w="1559"/>
        <w:gridCol w:w="7668"/>
        <w:gridCol w:w="7074"/>
      </w:tblGrid>
      <w:tr w:rsidR="00D31622" w:rsidTr="0026076C">
        <w:trPr>
          <w:gridAfter w:val="2"/>
          <w:wAfter w:w="14742" w:type="dxa"/>
        </w:trPr>
        <w:tc>
          <w:tcPr>
            <w:tcW w:w="9498" w:type="dxa"/>
            <w:gridSpan w:val="5"/>
          </w:tcPr>
          <w:p w:rsidR="0046017B" w:rsidRDefault="00954C72" w:rsidP="00954C72">
            <w:pPr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7B">
              <w:rPr>
                <w:rFonts w:ascii="Times New Roman" w:hAnsi="Times New Roman" w:cs="Times New Roman"/>
                <w:b/>
                <w:sz w:val="24"/>
                <w:szCs w:val="24"/>
              </w:rPr>
              <w:t>Tabela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31622" w:rsidRPr="00954C72" w:rsidRDefault="00D31622" w:rsidP="0046017B">
            <w:pPr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ALUNOS MATRICULADOS NA DISCIPLINA DE </w:t>
            </w:r>
          </w:p>
          <w:p w:rsidR="00D31622" w:rsidRDefault="00D31622" w:rsidP="0046017B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FUNDAMENTOS DE </w:t>
            </w:r>
            <w:r w:rsidR="0026076C">
              <w:rPr>
                <w:rFonts w:ascii="Times New Roman" w:hAnsi="Times New Roman" w:cs="Times New Roman"/>
                <w:b/>
                <w:sz w:val="24"/>
                <w:szCs w:val="24"/>
              </w:rPr>
              <w:t>CONTABILIDADE – 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0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31622" w:rsidTr="00C23C83">
        <w:trPr>
          <w:gridAfter w:val="2"/>
          <w:wAfter w:w="14742" w:type="dxa"/>
        </w:trPr>
        <w:tc>
          <w:tcPr>
            <w:tcW w:w="1744" w:type="dxa"/>
          </w:tcPr>
          <w:p w:rsidR="00D31622" w:rsidRDefault="00C267AD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6195" w:type="dxa"/>
            <w:gridSpan w:val="3"/>
          </w:tcPr>
          <w:p w:rsidR="00D31622" w:rsidRDefault="00D31622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 de Alunos</w:t>
            </w:r>
          </w:p>
        </w:tc>
        <w:tc>
          <w:tcPr>
            <w:tcW w:w="1559" w:type="dxa"/>
          </w:tcPr>
          <w:p w:rsidR="00D31622" w:rsidRDefault="00D31622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</w:p>
        </w:tc>
      </w:tr>
      <w:tr w:rsidR="00D31622" w:rsidTr="00C23C83">
        <w:trPr>
          <w:gridAfter w:val="2"/>
          <w:wAfter w:w="14742" w:type="dxa"/>
          <w:trHeight w:val="278"/>
        </w:trPr>
        <w:tc>
          <w:tcPr>
            <w:tcW w:w="1744" w:type="dxa"/>
          </w:tcPr>
          <w:p w:rsidR="00D31622" w:rsidRDefault="00C267AD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2012.2</w:t>
            </w:r>
          </w:p>
        </w:tc>
        <w:tc>
          <w:tcPr>
            <w:tcW w:w="6195" w:type="dxa"/>
            <w:gridSpan w:val="3"/>
          </w:tcPr>
          <w:p w:rsidR="00D31622" w:rsidRDefault="002B7657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D31622" w:rsidRDefault="002B7657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5.98</w:t>
            </w:r>
          </w:p>
        </w:tc>
      </w:tr>
      <w:tr w:rsidR="00D31622" w:rsidTr="0026076C">
        <w:trPr>
          <w:gridAfter w:val="2"/>
          <w:wAfter w:w="14742" w:type="dxa"/>
        </w:trPr>
        <w:tc>
          <w:tcPr>
            <w:tcW w:w="9498" w:type="dxa"/>
            <w:gridSpan w:val="5"/>
            <w:tcBorders>
              <w:left w:val="nil"/>
              <w:bottom w:val="nil"/>
              <w:right w:val="nil"/>
            </w:tcBorders>
          </w:tcPr>
          <w:p w:rsidR="00D31622" w:rsidRDefault="00D31622" w:rsidP="00954C72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622" w:rsidTr="0026076C">
        <w:trPr>
          <w:gridAfter w:val="2"/>
          <w:wAfter w:w="14742" w:type="dxa"/>
        </w:trPr>
        <w:tc>
          <w:tcPr>
            <w:tcW w:w="9498" w:type="dxa"/>
            <w:gridSpan w:val="5"/>
          </w:tcPr>
          <w:p w:rsidR="00D31622" w:rsidRDefault="00D31622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Frequência dos Alunos na Monitoria</w:t>
            </w:r>
            <w:r w:rsidR="00EF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- 2012.2</w:t>
            </w:r>
          </w:p>
        </w:tc>
      </w:tr>
      <w:tr w:rsidR="0026076C" w:rsidTr="00C23C83">
        <w:trPr>
          <w:trHeight w:val="444"/>
        </w:trPr>
        <w:tc>
          <w:tcPr>
            <w:tcW w:w="3261" w:type="dxa"/>
            <w:gridSpan w:val="2"/>
          </w:tcPr>
          <w:p w:rsidR="0026076C" w:rsidRDefault="0026076C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 que Frequentou</w:t>
            </w:r>
          </w:p>
        </w:tc>
        <w:tc>
          <w:tcPr>
            <w:tcW w:w="1134" w:type="dxa"/>
          </w:tcPr>
          <w:p w:rsidR="0026076C" w:rsidRDefault="0026076C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</w:p>
        </w:tc>
        <w:tc>
          <w:tcPr>
            <w:tcW w:w="3544" w:type="dxa"/>
          </w:tcPr>
          <w:p w:rsidR="0026076C" w:rsidRDefault="0026076C" w:rsidP="0026076C">
            <w:pPr>
              <w:tabs>
                <w:tab w:val="left" w:pos="6412"/>
              </w:tabs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Quantidade que não frequentou </w:t>
            </w:r>
          </w:p>
        </w:tc>
        <w:tc>
          <w:tcPr>
            <w:tcW w:w="1559" w:type="dxa"/>
          </w:tcPr>
          <w:p w:rsidR="0026076C" w:rsidRDefault="0026076C" w:rsidP="0026076C">
            <w:pPr>
              <w:tabs>
                <w:tab w:val="left" w:pos="6412"/>
              </w:tabs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</w:p>
        </w:tc>
        <w:tc>
          <w:tcPr>
            <w:tcW w:w="7668" w:type="dxa"/>
            <w:vMerge w:val="restart"/>
            <w:tcBorders>
              <w:top w:val="nil"/>
            </w:tcBorders>
          </w:tcPr>
          <w:p w:rsidR="0026076C" w:rsidRDefault="0026076C" w:rsidP="00D31622">
            <w:pPr>
              <w:tabs>
                <w:tab w:val="left" w:pos="6412"/>
              </w:tabs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6076C" w:rsidRDefault="0026076C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</w:p>
        </w:tc>
      </w:tr>
      <w:tr w:rsidR="0026076C" w:rsidTr="0014052F">
        <w:trPr>
          <w:trHeight w:val="388"/>
        </w:trPr>
        <w:tc>
          <w:tcPr>
            <w:tcW w:w="3261" w:type="dxa"/>
            <w:gridSpan w:val="2"/>
          </w:tcPr>
          <w:p w:rsidR="0026076C" w:rsidRDefault="002B7657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6076C" w:rsidRDefault="002B7657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7.87</w:t>
            </w:r>
          </w:p>
        </w:tc>
        <w:tc>
          <w:tcPr>
            <w:tcW w:w="3544" w:type="dxa"/>
          </w:tcPr>
          <w:p w:rsidR="0026076C" w:rsidRDefault="002B7657" w:rsidP="0026076C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6076C" w:rsidRDefault="002B7657" w:rsidP="0026076C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7668" w:type="dxa"/>
            <w:vMerge/>
            <w:tcBorders>
              <w:bottom w:val="nil"/>
            </w:tcBorders>
          </w:tcPr>
          <w:p w:rsidR="0026076C" w:rsidRDefault="0026076C" w:rsidP="00D31622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6076C" w:rsidRDefault="0026076C" w:rsidP="00D3279D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1.46</w:t>
            </w:r>
          </w:p>
        </w:tc>
      </w:tr>
    </w:tbl>
    <w:p w:rsidR="00D31622" w:rsidRPr="00730D25" w:rsidRDefault="00730D25" w:rsidP="008109DA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Fonte: E</w:t>
      </w:r>
      <w:r w:rsidR="00954C72" w:rsidRPr="00730D25">
        <w:rPr>
          <w:rFonts w:ascii="Times New Roman" w:hAnsi="Times New Roman" w:cs="Times New Roman"/>
          <w:b/>
          <w:sz w:val="24"/>
          <w:szCs w:val="24"/>
        </w:rPr>
        <w:t>laboração própria.</w:t>
      </w:r>
    </w:p>
    <w:p w:rsidR="00F616BC" w:rsidRPr="006E4069" w:rsidRDefault="00F616BC" w:rsidP="008109DA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comgrade"/>
        <w:tblW w:w="9606" w:type="dxa"/>
        <w:tblInd w:w="-318" w:type="dxa"/>
        <w:tblLook w:val="04A0"/>
      </w:tblPr>
      <w:tblGrid>
        <w:gridCol w:w="2976"/>
        <w:gridCol w:w="4502"/>
        <w:gridCol w:w="2128"/>
      </w:tblGrid>
      <w:tr w:rsidR="008109DA" w:rsidTr="00954C72">
        <w:tc>
          <w:tcPr>
            <w:tcW w:w="9606" w:type="dxa"/>
            <w:gridSpan w:val="3"/>
          </w:tcPr>
          <w:p w:rsidR="0046017B" w:rsidRDefault="00954C72" w:rsidP="00954C72">
            <w:pPr>
              <w:spacing w:line="360" w:lineRule="auto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Tabela 2:                 </w:t>
            </w:r>
          </w:p>
          <w:p w:rsidR="008109DA" w:rsidRDefault="008109DA" w:rsidP="0046017B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ALUNOS MATRICULADO</w:t>
            </w:r>
            <w:r w:rsidR="004E462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DISCIPLINA DE </w:t>
            </w:r>
          </w:p>
          <w:p w:rsidR="008109DA" w:rsidRDefault="008109DA" w:rsidP="0046017B">
            <w:pPr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FUNDAMENTOS DE CONTABILIDADE – 2013.1</w:t>
            </w:r>
          </w:p>
        </w:tc>
      </w:tr>
      <w:tr w:rsidR="008109DA" w:rsidTr="00954C72">
        <w:tc>
          <w:tcPr>
            <w:tcW w:w="3086" w:type="dxa"/>
          </w:tcPr>
          <w:p w:rsidR="008109DA" w:rsidRDefault="009559B3" w:rsidP="008109DA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4625" w:type="dxa"/>
          </w:tcPr>
          <w:p w:rsidR="008109DA" w:rsidRDefault="008109DA" w:rsidP="008109DA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 de Alunos</w:t>
            </w:r>
          </w:p>
        </w:tc>
        <w:tc>
          <w:tcPr>
            <w:tcW w:w="1895" w:type="dxa"/>
          </w:tcPr>
          <w:p w:rsidR="008109DA" w:rsidRDefault="008109DA" w:rsidP="008109DA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Médias</w:t>
            </w:r>
          </w:p>
        </w:tc>
      </w:tr>
      <w:tr w:rsidR="008109DA" w:rsidTr="00954C72">
        <w:tc>
          <w:tcPr>
            <w:tcW w:w="3086" w:type="dxa"/>
          </w:tcPr>
          <w:p w:rsidR="008109DA" w:rsidRDefault="009559B3" w:rsidP="008109DA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2013.1</w:t>
            </w:r>
          </w:p>
        </w:tc>
        <w:tc>
          <w:tcPr>
            <w:tcW w:w="4625" w:type="dxa"/>
          </w:tcPr>
          <w:p w:rsidR="008109DA" w:rsidRDefault="00D56DC8" w:rsidP="008109DA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95" w:type="dxa"/>
          </w:tcPr>
          <w:p w:rsidR="008109DA" w:rsidRDefault="00E0583D" w:rsidP="008109DA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66D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4E462F" w:rsidTr="00954C72"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6E4069" w:rsidRPr="006E4069" w:rsidRDefault="00825655" w:rsidP="006E4069">
            <w:pPr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tbl>
            <w:tblPr>
              <w:tblStyle w:val="Tabelacomgrade1"/>
              <w:tblpPr w:leftFromText="141" w:rightFromText="141" w:vertAnchor="text" w:horzAnchor="margin" w:tblpX="-147" w:tblpY="21"/>
              <w:tblW w:w="9645" w:type="dxa"/>
              <w:tblLook w:val="04A0"/>
            </w:tblPr>
            <w:tblGrid>
              <w:gridCol w:w="2626"/>
              <w:gridCol w:w="2161"/>
              <w:gridCol w:w="3300"/>
              <w:gridCol w:w="1558"/>
            </w:tblGrid>
            <w:tr w:rsidR="00F616BC" w:rsidRPr="008047DE" w:rsidTr="00F616BC">
              <w:tc>
                <w:tcPr>
                  <w:tcW w:w="9645" w:type="dxa"/>
                  <w:gridSpan w:val="4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Frequência dos Alunos na Monitoria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- 2013.1</w:t>
                  </w:r>
                </w:p>
              </w:tc>
            </w:tr>
            <w:tr w:rsidR="00F616BC" w:rsidRPr="008047DE" w:rsidTr="00F616BC">
              <w:trPr>
                <w:trHeight w:val="584"/>
              </w:trPr>
              <w:tc>
                <w:tcPr>
                  <w:tcW w:w="2626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Quantidade que Frequentou</w:t>
                  </w:r>
                </w:p>
              </w:tc>
              <w:tc>
                <w:tcPr>
                  <w:tcW w:w="2161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Média</w:t>
                  </w:r>
                </w:p>
              </w:tc>
              <w:tc>
                <w:tcPr>
                  <w:tcW w:w="3300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Quantidade que não frequentou</w:t>
                  </w:r>
                </w:p>
              </w:tc>
              <w:tc>
                <w:tcPr>
                  <w:tcW w:w="1558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Média</w:t>
                  </w:r>
                </w:p>
              </w:tc>
            </w:tr>
            <w:tr w:rsidR="00F616BC" w:rsidRPr="008047DE" w:rsidTr="00F616BC">
              <w:trPr>
                <w:trHeight w:val="408"/>
              </w:trPr>
              <w:tc>
                <w:tcPr>
                  <w:tcW w:w="2626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61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6.12</w:t>
                  </w:r>
                </w:p>
              </w:tc>
              <w:tc>
                <w:tcPr>
                  <w:tcW w:w="3300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558" w:type="dxa"/>
                </w:tcPr>
                <w:p w:rsidR="00F616BC" w:rsidRPr="008047DE" w:rsidRDefault="00F616BC" w:rsidP="0055303A">
                  <w:pPr>
                    <w:jc w:val="center"/>
                    <w:rPr>
                      <w:sz w:val="24"/>
                      <w:szCs w:val="24"/>
                    </w:rPr>
                  </w:pPr>
                  <w:r w:rsidRPr="008047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1.46</w:t>
                  </w:r>
                </w:p>
              </w:tc>
            </w:tr>
          </w:tbl>
          <w:p w:rsidR="004E462F" w:rsidRDefault="004E462F" w:rsidP="008109DA">
            <w:pPr>
              <w:spacing w:line="360" w:lineRule="auto"/>
              <w:ind w:left="0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3383" w:rsidRPr="00730D25" w:rsidRDefault="00730D25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Fonte: E</w:t>
      </w:r>
      <w:r w:rsidR="00954C72" w:rsidRPr="00730D25">
        <w:rPr>
          <w:rFonts w:ascii="Times New Roman" w:hAnsi="Times New Roman" w:cs="Times New Roman"/>
          <w:b/>
          <w:sz w:val="24"/>
          <w:szCs w:val="24"/>
        </w:rPr>
        <w:t>laboração própria</w:t>
      </w:r>
    </w:p>
    <w:p w:rsidR="00954C72" w:rsidRDefault="00954C72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C72" w:rsidRDefault="00954C72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A66" w:rsidRPr="001D2BA9" w:rsidRDefault="00AE7B25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A9">
        <w:rPr>
          <w:rFonts w:ascii="Times New Roman" w:hAnsi="Times New Roman" w:cs="Times New Roman"/>
          <w:b/>
          <w:sz w:val="28"/>
          <w:szCs w:val="28"/>
        </w:rPr>
        <w:t>CONCLUSÃ</w:t>
      </w:r>
      <w:r w:rsidR="00C77759" w:rsidRPr="001D2BA9">
        <w:rPr>
          <w:rFonts w:ascii="Times New Roman" w:hAnsi="Times New Roman" w:cs="Times New Roman"/>
          <w:b/>
          <w:sz w:val="28"/>
          <w:szCs w:val="28"/>
        </w:rPr>
        <w:t>O</w:t>
      </w:r>
    </w:p>
    <w:p w:rsidR="005F22A0" w:rsidRPr="00C0062E" w:rsidRDefault="000713BA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Conforme os resultados obtidos, conclui-se que a</w:t>
      </w:r>
      <w:r w:rsidR="005856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atividade</w:t>
      </w:r>
      <w:r w:rsidR="005856A7">
        <w:rPr>
          <w:rFonts w:ascii="Times New Roman" w:hAnsi="Times New Roman" w:cs="Times New Roman"/>
          <w:sz w:val="24"/>
          <w:szCs w:val="24"/>
        </w:rPr>
        <w:t>s da monitoria mostraram-se</w:t>
      </w:r>
      <w:r w:rsidR="00C0062E" w:rsidRPr="00C0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eficaz</w:t>
      </w:r>
      <w:r w:rsidR="00006990">
        <w:rPr>
          <w:rFonts w:ascii="Times New Roman" w:hAnsi="Times New Roman" w:cs="Times New Roman"/>
          <w:sz w:val="24"/>
          <w:szCs w:val="24"/>
        </w:rPr>
        <w:t>, pois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7921">
        <w:rPr>
          <w:rFonts w:ascii="Times New Roman" w:hAnsi="Times New Roman" w:cs="Times New Roman"/>
          <w:sz w:val="24"/>
          <w:szCs w:val="24"/>
        </w:rPr>
        <w:t xml:space="preserve"> os alunos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62E" w:rsidRPr="00C0062E">
        <w:rPr>
          <w:rFonts w:ascii="Times New Roman" w:hAnsi="Times New Roman" w:cs="Times New Roman"/>
          <w:sz w:val="24"/>
          <w:szCs w:val="24"/>
        </w:rPr>
        <w:t>frequentaram</w:t>
      </w:r>
      <w:r w:rsidR="004D4D70">
        <w:rPr>
          <w:rFonts w:ascii="Times New Roman" w:hAnsi="Times New Roman" w:cs="Times New Roman"/>
          <w:sz w:val="24"/>
          <w:szCs w:val="24"/>
        </w:rPr>
        <w:t xml:space="preserve"> </w:t>
      </w:r>
      <w:r w:rsidR="005856A7">
        <w:rPr>
          <w:rFonts w:ascii="Times New Roman" w:hAnsi="Times New Roman" w:cs="Times New Roman"/>
          <w:sz w:val="24"/>
          <w:szCs w:val="24"/>
        </w:rPr>
        <w:t>as aulas da monitoria de Fundamentos de C</w:t>
      </w:r>
      <w:r w:rsidR="00C0062E">
        <w:rPr>
          <w:rFonts w:ascii="Times New Roman" w:hAnsi="Times New Roman" w:cs="Times New Roman"/>
          <w:sz w:val="24"/>
          <w:szCs w:val="24"/>
        </w:rPr>
        <w:t xml:space="preserve">ontabilidade, obtiveram um melhor desempenho em suas </w:t>
      </w:r>
      <w:r w:rsidR="004D4D70">
        <w:rPr>
          <w:rFonts w:ascii="Times New Roman" w:hAnsi="Times New Roman" w:cs="Times New Roman"/>
          <w:sz w:val="24"/>
          <w:szCs w:val="24"/>
        </w:rPr>
        <w:t xml:space="preserve">médias. </w:t>
      </w:r>
      <w:r w:rsidR="00C0062E">
        <w:rPr>
          <w:rFonts w:ascii="Times New Roman" w:hAnsi="Times New Roman" w:cs="Times New Roman"/>
          <w:sz w:val="24"/>
          <w:szCs w:val="24"/>
        </w:rPr>
        <w:t>Sendo assim</w:t>
      </w:r>
      <w:r w:rsidR="005856A7">
        <w:rPr>
          <w:rFonts w:ascii="Times New Roman" w:hAnsi="Times New Roman" w:cs="Times New Roman"/>
          <w:sz w:val="24"/>
          <w:szCs w:val="24"/>
        </w:rPr>
        <w:t>,</w:t>
      </w:r>
      <w:r w:rsidR="00C0062E">
        <w:rPr>
          <w:rFonts w:ascii="Times New Roman" w:hAnsi="Times New Roman" w:cs="Times New Roman"/>
          <w:sz w:val="24"/>
          <w:szCs w:val="24"/>
        </w:rPr>
        <w:t xml:space="preserve"> concluiu-se que a monitoria presto</w:t>
      </w:r>
      <w:r w:rsidR="00C6412A">
        <w:rPr>
          <w:rFonts w:ascii="Times New Roman" w:hAnsi="Times New Roman" w:cs="Times New Roman"/>
          <w:sz w:val="24"/>
          <w:szCs w:val="24"/>
        </w:rPr>
        <w:t>u</w:t>
      </w:r>
      <w:r w:rsidR="00C0062E">
        <w:rPr>
          <w:rFonts w:ascii="Times New Roman" w:hAnsi="Times New Roman" w:cs="Times New Roman"/>
          <w:sz w:val="24"/>
          <w:szCs w:val="24"/>
        </w:rPr>
        <w:t xml:space="preserve"> um serviço </w:t>
      </w:r>
      <w:r w:rsidR="005856A7">
        <w:rPr>
          <w:rFonts w:ascii="Times New Roman" w:hAnsi="Times New Roman" w:cs="Times New Roman"/>
          <w:sz w:val="24"/>
          <w:szCs w:val="24"/>
        </w:rPr>
        <w:t xml:space="preserve">de </w:t>
      </w:r>
      <w:r w:rsidR="00C0062E">
        <w:rPr>
          <w:rFonts w:ascii="Times New Roman" w:hAnsi="Times New Roman" w:cs="Times New Roman"/>
          <w:sz w:val="24"/>
          <w:szCs w:val="24"/>
        </w:rPr>
        <w:t>fundamental</w:t>
      </w:r>
      <w:r w:rsidR="00C6412A">
        <w:rPr>
          <w:rFonts w:ascii="Times New Roman" w:hAnsi="Times New Roman" w:cs="Times New Roman"/>
          <w:sz w:val="24"/>
          <w:szCs w:val="24"/>
        </w:rPr>
        <w:t xml:space="preserve"> </w:t>
      </w:r>
      <w:r w:rsidR="005856A7">
        <w:rPr>
          <w:rFonts w:ascii="Times New Roman" w:hAnsi="Times New Roman" w:cs="Times New Roman"/>
          <w:sz w:val="24"/>
          <w:szCs w:val="24"/>
        </w:rPr>
        <w:t>importância</w:t>
      </w:r>
      <w:r w:rsidR="00B133EA">
        <w:rPr>
          <w:rFonts w:ascii="Times New Roman" w:hAnsi="Times New Roman" w:cs="Times New Roman"/>
          <w:sz w:val="24"/>
          <w:szCs w:val="24"/>
        </w:rPr>
        <w:t>.</w:t>
      </w:r>
      <w:r w:rsidR="007F500D">
        <w:rPr>
          <w:rFonts w:ascii="Times New Roman" w:hAnsi="Times New Roman" w:cs="Times New Roman"/>
          <w:sz w:val="24"/>
          <w:szCs w:val="24"/>
        </w:rPr>
        <w:t xml:space="preserve"> Entretanto, considerasse necessário aumentar significativamente o nº de alunos que consultam com o monitor.</w:t>
      </w:r>
    </w:p>
    <w:p w:rsidR="005F22A0" w:rsidRDefault="005F22A0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2A0" w:rsidRDefault="005F22A0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61D9" w:rsidRPr="001D2BA9" w:rsidRDefault="000961D9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A9">
        <w:rPr>
          <w:rFonts w:ascii="Times New Roman" w:hAnsi="Times New Roman" w:cs="Times New Roman"/>
          <w:b/>
          <w:sz w:val="28"/>
          <w:szCs w:val="28"/>
        </w:rPr>
        <w:t>REFER</w:t>
      </w:r>
      <w:r w:rsidR="008C58AD" w:rsidRPr="001D2BA9">
        <w:rPr>
          <w:rFonts w:ascii="Times New Roman" w:hAnsi="Times New Roman" w:cs="Times New Roman"/>
          <w:b/>
          <w:sz w:val="28"/>
          <w:szCs w:val="28"/>
        </w:rPr>
        <w:t>ÊNCIAS</w:t>
      </w:r>
    </w:p>
    <w:p w:rsidR="00D71FC9" w:rsidRPr="009D7E68" w:rsidRDefault="00D71FC9" w:rsidP="009D7E68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COELHO</w:t>
      </w:r>
      <w:r w:rsidR="003033EB">
        <w:rPr>
          <w:rFonts w:ascii="Times New Roman" w:hAnsi="Times New Roman" w:cs="Times New Roman"/>
          <w:sz w:val="24"/>
          <w:szCs w:val="24"/>
        </w:rPr>
        <w:t>, F. de S.</w:t>
      </w:r>
      <w:r w:rsidR="009D7E68">
        <w:rPr>
          <w:rFonts w:ascii="Times New Roman" w:hAnsi="Times New Roman" w:cs="Times New Roman"/>
          <w:sz w:val="24"/>
          <w:szCs w:val="24"/>
        </w:rPr>
        <w:t xml:space="preserve">. </w:t>
      </w:r>
      <w:r w:rsidR="009D7E68" w:rsidRPr="009D7E68">
        <w:rPr>
          <w:rFonts w:ascii="Times New Roman" w:hAnsi="Times New Roman" w:cs="Times New Roman"/>
          <w:b/>
          <w:sz w:val="24"/>
          <w:szCs w:val="24"/>
        </w:rPr>
        <w:t>Educação Superior, Formação de Administradores</w:t>
      </w:r>
      <w:r w:rsidR="009D7E68">
        <w:rPr>
          <w:rFonts w:ascii="Times New Roman" w:hAnsi="Times New Roman" w:cs="Times New Roman"/>
          <w:b/>
          <w:sz w:val="24"/>
          <w:szCs w:val="24"/>
        </w:rPr>
        <w:t xml:space="preserve"> e Setor Público: um estudo sobre o ensino de administração pública- em nível de graduação – no Brasil. </w:t>
      </w:r>
      <w:r w:rsidR="00576336">
        <w:rPr>
          <w:rFonts w:ascii="Times New Roman" w:hAnsi="Times New Roman" w:cs="Times New Roman"/>
          <w:sz w:val="24"/>
          <w:szCs w:val="24"/>
        </w:rPr>
        <w:t>f</w:t>
      </w:r>
      <w:r w:rsidR="009D7E68">
        <w:rPr>
          <w:rFonts w:ascii="Times New Roman" w:hAnsi="Times New Roman" w:cs="Times New Roman"/>
          <w:sz w:val="24"/>
          <w:szCs w:val="24"/>
        </w:rPr>
        <w:t>, 151.2006.</w:t>
      </w:r>
    </w:p>
    <w:p w:rsidR="004175E0" w:rsidRDefault="004175E0" w:rsidP="009D7E68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9D7E68">
        <w:rPr>
          <w:rFonts w:ascii="Times New Roman" w:hAnsi="Times New Roman" w:cs="Times New Roman"/>
          <w:b/>
          <w:sz w:val="24"/>
          <w:szCs w:val="24"/>
        </w:rPr>
        <w:t>ENAP:</w:t>
      </w:r>
      <w:r w:rsidR="009D7E68">
        <w:rPr>
          <w:rFonts w:ascii="Times New Roman" w:hAnsi="Times New Roman" w:cs="Times New Roman"/>
          <w:sz w:val="24"/>
          <w:szCs w:val="24"/>
        </w:rPr>
        <w:t xml:space="preserve"> Escola Nacional de A</w:t>
      </w:r>
      <w:r>
        <w:rPr>
          <w:rFonts w:ascii="Times New Roman" w:hAnsi="Times New Roman" w:cs="Times New Roman"/>
          <w:sz w:val="24"/>
          <w:szCs w:val="24"/>
        </w:rPr>
        <w:t>dministração-acesso dia 23/09/2013</w:t>
      </w:r>
    </w:p>
    <w:p w:rsidR="009D7E68" w:rsidRDefault="003033EB" w:rsidP="009D7E68">
      <w:pPr>
        <w:spacing w:after="0"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Iudícibus S</w:t>
      </w:r>
      <w:r w:rsidR="009D7E68">
        <w:rPr>
          <w:rFonts w:ascii="Times New Roman" w:hAnsi="Times New Roman" w:cs="Times New Roman"/>
          <w:sz w:val="24"/>
          <w:szCs w:val="24"/>
        </w:rPr>
        <w:t xml:space="preserve">. </w:t>
      </w:r>
      <w:r w:rsidR="009D7E68" w:rsidRPr="002D499F">
        <w:rPr>
          <w:rFonts w:ascii="Times New Roman" w:hAnsi="Times New Roman" w:cs="Times New Roman"/>
          <w:b/>
          <w:sz w:val="24"/>
          <w:szCs w:val="24"/>
        </w:rPr>
        <w:t>Contabilidade Introdutória/Equipe de professores da Faculdade de</w:t>
      </w:r>
      <w:r w:rsid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9D7E68" w:rsidRPr="002D499F">
        <w:rPr>
          <w:rFonts w:ascii="Times New Roman" w:hAnsi="Times New Roman" w:cs="Times New Roman"/>
          <w:b/>
          <w:sz w:val="24"/>
          <w:szCs w:val="24"/>
        </w:rPr>
        <w:t>Economia, Administração e Contabilidade</w:t>
      </w:r>
      <w:r w:rsidR="009D7E68">
        <w:rPr>
          <w:rFonts w:ascii="Times New Roman" w:hAnsi="Times New Roman" w:cs="Times New Roman"/>
          <w:sz w:val="24"/>
          <w:szCs w:val="24"/>
        </w:rPr>
        <w:t xml:space="preserve"> </w:t>
      </w:r>
      <w:r w:rsidR="009D7E68" w:rsidRPr="002D499F">
        <w:rPr>
          <w:rFonts w:ascii="Times New Roman" w:hAnsi="Times New Roman" w:cs="Times New Roman"/>
          <w:b/>
          <w:sz w:val="24"/>
          <w:szCs w:val="24"/>
        </w:rPr>
        <w:t>da USP</w:t>
      </w:r>
      <w:r>
        <w:rPr>
          <w:rFonts w:ascii="Times New Roman" w:hAnsi="Times New Roman" w:cs="Times New Roman"/>
          <w:sz w:val="24"/>
          <w:szCs w:val="24"/>
        </w:rPr>
        <w:t>.9ª Ed, São Paulo, p</w:t>
      </w:r>
      <w:r w:rsidR="00576336">
        <w:rPr>
          <w:rFonts w:ascii="Times New Roman" w:hAnsi="Times New Roman" w:cs="Times New Roman"/>
          <w:sz w:val="24"/>
          <w:szCs w:val="24"/>
        </w:rPr>
        <w:t>.21 : A</w:t>
      </w:r>
      <w:r w:rsidR="009D7E68">
        <w:rPr>
          <w:rFonts w:ascii="Times New Roman" w:hAnsi="Times New Roman" w:cs="Times New Roman"/>
          <w:sz w:val="24"/>
          <w:szCs w:val="24"/>
        </w:rPr>
        <w:t>tlas, 1998.</w:t>
      </w:r>
    </w:p>
    <w:p w:rsidR="00BE4D45" w:rsidRDefault="00BE4D45" w:rsidP="00FB281C">
      <w:pPr>
        <w:spacing w:line="36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BE4D45" w:rsidSect="008047DE">
      <w:type w:val="continuous"/>
      <w:pgSz w:w="11906" w:h="16838"/>
      <w:pgMar w:top="1417" w:right="1133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1B" w:rsidRDefault="00F5771B" w:rsidP="003F44B3">
      <w:pPr>
        <w:spacing w:after="0"/>
      </w:pPr>
      <w:r>
        <w:separator/>
      </w:r>
    </w:p>
  </w:endnote>
  <w:endnote w:type="continuationSeparator" w:id="1">
    <w:p w:rsidR="00F5771B" w:rsidRDefault="00F5771B" w:rsidP="003F44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04C" w:rsidRDefault="00E0404C">
    <w:pPr>
      <w:pStyle w:val="Rodap"/>
      <w:jc w:val="right"/>
    </w:pPr>
  </w:p>
  <w:p w:rsidR="009949B3" w:rsidRDefault="009949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1B" w:rsidRDefault="00F5771B" w:rsidP="003F44B3">
      <w:pPr>
        <w:spacing w:after="0"/>
      </w:pPr>
      <w:r>
        <w:separator/>
      </w:r>
    </w:p>
  </w:footnote>
  <w:footnote w:type="continuationSeparator" w:id="1">
    <w:p w:rsidR="00F5771B" w:rsidRDefault="00F5771B" w:rsidP="003F44B3">
      <w:pPr>
        <w:spacing w:after="0"/>
      </w:pPr>
      <w:r>
        <w:continuationSeparator/>
      </w:r>
    </w:p>
  </w:footnote>
  <w:footnote w:id="2">
    <w:p w:rsidR="00BD36F1" w:rsidRDefault="00BD36F1" w:rsidP="00E6444B">
      <w:pPr>
        <w:pStyle w:val="Textodenotaderodap"/>
        <w:ind w:left="0" w:right="3402"/>
      </w:pPr>
      <w:r>
        <w:rPr>
          <w:rStyle w:val="Refdenotaderodap"/>
        </w:rPr>
        <w:footnoteRef/>
      </w:r>
      <w:r w:rsidRPr="00BD36F1">
        <w:rPr>
          <w:rFonts w:ascii="Times New Roman" w:hAnsi="Times New Roman" w:cs="Times New Roman"/>
        </w:rPr>
        <w:t>Monitor</w:t>
      </w:r>
      <w:r w:rsidR="00551373">
        <w:rPr>
          <w:rFonts w:ascii="Times New Roman" w:hAnsi="Times New Roman" w:cs="Times New Roman"/>
        </w:rPr>
        <w:t>.</w:t>
      </w:r>
    </w:p>
  </w:footnote>
  <w:footnote w:id="3">
    <w:p w:rsidR="00F74901" w:rsidRPr="00F74901" w:rsidRDefault="00F74901" w:rsidP="00E6444B">
      <w:pPr>
        <w:pStyle w:val="Textodenotaderodap"/>
        <w:ind w:left="0" w:right="3402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8B669C">
        <w:rPr>
          <w:rFonts w:ascii="Times New Roman" w:hAnsi="Times New Roman" w:cs="Times New Roman"/>
        </w:rPr>
        <w:t>Professores</w:t>
      </w:r>
    </w:p>
  </w:footnote>
  <w:footnote w:id="4">
    <w:p w:rsidR="00F74901" w:rsidRDefault="00F74901" w:rsidP="00E6444B">
      <w:pPr>
        <w:pStyle w:val="Textodenotaderodap"/>
        <w:ind w:left="0" w:right="3402"/>
      </w:pPr>
      <w:r>
        <w:rPr>
          <w:rStyle w:val="Refdenotaderodap"/>
        </w:rPr>
        <w:footnoteRef/>
      </w:r>
      <w:r>
        <w:t xml:space="preserve"> </w:t>
      </w:r>
      <w:r w:rsidR="008B669C">
        <w:rPr>
          <w:rFonts w:ascii="Times New Roman" w:hAnsi="Times New Roman" w:cs="Times New Roman"/>
        </w:rPr>
        <w:t>Coordenador.</w:t>
      </w:r>
      <w:r w:rsidR="003033E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F3" w:rsidRDefault="006E68F3" w:rsidP="007A077A">
    <w:pPr>
      <w:pStyle w:val="Cabealho"/>
      <w:ind w:left="0"/>
    </w:pPr>
  </w:p>
  <w:p w:rsidR="00EA2AE8" w:rsidRDefault="00EA2A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6927"/>
      <w:docPartObj>
        <w:docPartGallery w:val="Page Numbers (Top of Page)"/>
        <w:docPartUnique/>
      </w:docPartObj>
    </w:sdtPr>
    <w:sdtContent>
      <w:p w:rsidR="00E0404C" w:rsidRDefault="00A21200">
        <w:pPr>
          <w:pStyle w:val="Cabealho"/>
          <w:jc w:val="right"/>
        </w:pPr>
        <w:r>
          <w:fldChar w:fldCharType="begin"/>
        </w:r>
        <w:r w:rsidR="003B4430">
          <w:instrText xml:space="preserve"> PAGE   \* MERGEFORMAT </w:instrText>
        </w:r>
        <w:r>
          <w:fldChar w:fldCharType="separate"/>
        </w:r>
        <w:r w:rsidR="00E040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04C" w:rsidRDefault="00E0404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346"/>
      <w:docPartObj>
        <w:docPartGallery w:val="Page Numbers (Top of Page)"/>
        <w:docPartUnique/>
      </w:docPartObj>
    </w:sdtPr>
    <w:sdtContent>
      <w:p w:rsidR="00E0404C" w:rsidRDefault="00A21200">
        <w:pPr>
          <w:pStyle w:val="Cabealho"/>
          <w:jc w:val="right"/>
        </w:pPr>
        <w:r>
          <w:fldChar w:fldCharType="begin"/>
        </w:r>
        <w:r w:rsidR="003B4430">
          <w:instrText xml:space="preserve"> PAGE   \* MERGEFORMAT </w:instrText>
        </w:r>
        <w:r>
          <w:fldChar w:fldCharType="separate"/>
        </w:r>
        <w:r w:rsidR="008B6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9B3" w:rsidRDefault="009949B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349"/>
      <w:docPartObj>
        <w:docPartGallery w:val="Page Numbers (Top of Page)"/>
        <w:docPartUnique/>
      </w:docPartObj>
    </w:sdtPr>
    <w:sdtContent>
      <w:p w:rsidR="00E0404C" w:rsidRDefault="00A21200">
        <w:pPr>
          <w:pStyle w:val="Cabealho"/>
          <w:jc w:val="right"/>
        </w:pPr>
        <w:r>
          <w:fldChar w:fldCharType="begin"/>
        </w:r>
        <w:r w:rsidR="003B4430">
          <w:instrText xml:space="preserve"> PAGE   \* MERGEFORMAT </w:instrText>
        </w:r>
        <w:r>
          <w:fldChar w:fldCharType="separate"/>
        </w:r>
        <w:r w:rsidR="008B66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04C" w:rsidRDefault="00E040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36513"/>
    <w:rsid w:val="00006990"/>
    <w:rsid w:val="000112A2"/>
    <w:rsid w:val="00013312"/>
    <w:rsid w:val="00046B99"/>
    <w:rsid w:val="00056756"/>
    <w:rsid w:val="000713BA"/>
    <w:rsid w:val="00093E6B"/>
    <w:rsid w:val="000961D9"/>
    <w:rsid w:val="000B5331"/>
    <w:rsid w:val="00114203"/>
    <w:rsid w:val="001179A9"/>
    <w:rsid w:val="00131F4E"/>
    <w:rsid w:val="0014052F"/>
    <w:rsid w:val="00145A03"/>
    <w:rsid w:val="00161D12"/>
    <w:rsid w:val="001636D6"/>
    <w:rsid w:val="001710DB"/>
    <w:rsid w:val="001929C8"/>
    <w:rsid w:val="0019504F"/>
    <w:rsid w:val="001D2BA9"/>
    <w:rsid w:val="001E0A9B"/>
    <w:rsid w:val="001E3A89"/>
    <w:rsid w:val="001F3942"/>
    <w:rsid w:val="00201EA9"/>
    <w:rsid w:val="00217288"/>
    <w:rsid w:val="00233DC3"/>
    <w:rsid w:val="0023677B"/>
    <w:rsid w:val="0024263B"/>
    <w:rsid w:val="00243BD9"/>
    <w:rsid w:val="0026076C"/>
    <w:rsid w:val="00261120"/>
    <w:rsid w:val="002626CE"/>
    <w:rsid w:val="00266375"/>
    <w:rsid w:val="00275CB7"/>
    <w:rsid w:val="002A4B5E"/>
    <w:rsid w:val="002B7657"/>
    <w:rsid w:val="002C3BFB"/>
    <w:rsid w:val="002C7B1F"/>
    <w:rsid w:val="002D499F"/>
    <w:rsid w:val="002D7921"/>
    <w:rsid w:val="002F27D8"/>
    <w:rsid w:val="003009E3"/>
    <w:rsid w:val="003033EB"/>
    <w:rsid w:val="00337A2F"/>
    <w:rsid w:val="00343928"/>
    <w:rsid w:val="003667A5"/>
    <w:rsid w:val="003A272F"/>
    <w:rsid w:val="003A638B"/>
    <w:rsid w:val="003B4430"/>
    <w:rsid w:val="003D1668"/>
    <w:rsid w:val="003F278F"/>
    <w:rsid w:val="003F44B3"/>
    <w:rsid w:val="0040739A"/>
    <w:rsid w:val="004103F0"/>
    <w:rsid w:val="004175E0"/>
    <w:rsid w:val="004228B3"/>
    <w:rsid w:val="00433FE1"/>
    <w:rsid w:val="00435AA4"/>
    <w:rsid w:val="00447C62"/>
    <w:rsid w:val="00452AF8"/>
    <w:rsid w:val="0046017B"/>
    <w:rsid w:val="00461817"/>
    <w:rsid w:val="004768AA"/>
    <w:rsid w:val="00486144"/>
    <w:rsid w:val="00486585"/>
    <w:rsid w:val="00493CCE"/>
    <w:rsid w:val="004B0879"/>
    <w:rsid w:val="004B574D"/>
    <w:rsid w:val="004C5470"/>
    <w:rsid w:val="004C795D"/>
    <w:rsid w:val="004D4D70"/>
    <w:rsid w:val="004E3249"/>
    <w:rsid w:val="004E462F"/>
    <w:rsid w:val="00504413"/>
    <w:rsid w:val="00505D87"/>
    <w:rsid w:val="00536CE2"/>
    <w:rsid w:val="00544EBD"/>
    <w:rsid w:val="00550F57"/>
    <w:rsid w:val="00551373"/>
    <w:rsid w:val="00555E97"/>
    <w:rsid w:val="005663E1"/>
    <w:rsid w:val="00567EB0"/>
    <w:rsid w:val="005759BB"/>
    <w:rsid w:val="00576336"/>
    <w:rsid w:val="005766D8"/>
    <w:rsid w:val="005856A7"/>
    <w:rsid w:val="00587C74"/>
    <w:rsid w:val="005A134E"/>
    <w:rsid w:val="005B3113"/>
    <w:rsid w:val="005B47D2"/>
    <w:rsid w:val="005D5F8F"/>
    <w:rsid w:val="005F22A0"/>
    <w:rsid w:val="00613854"/>
    <w:rsid w:val="00631538"/>
    <w:rsid w:val="00640EC0"/>
    <w:rsid w:val="00644F89"/>
    <w:rsid w:val="006D3A35"/>
    <w:rsid w:val="006E4069"/>
    <w:rsid w:val="006E68F3"/>
    <w:rsid w:val="006E6A7B"/>
    <w:rsid w:val="006F06F2"/>
    <w:rsid w:val="006F1829"/>
    <w:rsid w:val="00730D25"/>
    <w:rsid w:val="007474E3"/>
    <w:rsid w:val="00747F49"/>
    <w:rsid w:val="00753471"/>
    <w:rsid w:val="007719F5"/>
    <w:rsid w:val="007772AA"/>
    <w:rsid w:val="007845F9"/>
    <w:rsid w:val="007A077A"/>
    <w:rsid w:val="007B1E4E"/>
    <w:rsid w:val="007D6FBF"/>
    <w:rsid w:val="007E3517"/>
    <w:rsid w:val="007E793A"/>
    <w:rsid w:val="007E7E39"/>
    <w:rsid w:val="007F4FA0"/>
    <w:rsid w:val="007F500D"/>
    <w:rsid w:val="0080227A"/>
    <w:rsid w:val="008047DE"/>
    <w:rsid w:val="0080694E"/>
    <w:rsid w:val="00806F50"/>
    <w:rsid w:val="008109DA"/>
    <w:rsid w:val="008118F4"/>
    <w:rsid w:val="00817A66"/>
    <w:rsid w:val="008252B8"/>
    <w:rsid w:val="00825655"/>
    <w:rsid w:val="0087625B"/>
    <w:rsid w:val="008828F2"/>
    <w:rsid w:val="008B2405"/>
    <w:rsid w:val="008B5F83"/>
    <w:rsid w:val="008B669C"/>
    <w:rsid w:val="008C3659"/>
    <w:rsid w:val="008C5098"/>
    <w:rsid w:val="008C58AD"/>
    <w:rsid w:val="008C5D56"/>
    <w:rsid w:val="008E64F2"/>
    <w:rsid w:val="00951B07"/>
    <w:rsid w:val="00954C72"/>
    <w:rsid w:val="009559B3"/>
    <w:rsid w:val="00957E29"/>
    <w:rsid w:val="0097648D"/>
    <w:rsid w:val="009930B1"/>
    <w:rsid w:val="009949B3"/>
    <w:rsid w:val="009967BA"/>
    <w:rsid w:val="009A712C"/>
    <w:rsid w:val="009B648A"/>
    <w:rsid w:val="009D1833"/>
    <w:rsid w:val="009D2084"/>
    <w:rsid w:val="009D7E68"/>
    <w:rsid w:val="00A02F01"/>
    <w:rsid w:val="00A06825"/>
    <w:rsid w:val="00A15983"/>
    <w:rsid w:val="00A21200"/>
    <w:rsid w:val="00A217A8"/>
    <w:rsid w:val="00A34863"/>
    <w:rsid w:val="00A5033A"/>
    <w:rsid w:val="00A91B0B"/>
    <w:rsid w:val="00AA6810"/>
    <w:rsid w:val="00AB1414"/>
    <w:rsid w:val="00AB342A"/>
    <w:rsid w:val="00AC0C40"/>
    <w:rsid w:val="00AE03D9"/>
    <w:rsid w:val="00AE7B25"/>
    <w:rsid w:val="00AF19DE"/>
    <w:rsid w:val="00AF3F88"/>
    <w:rsid w:val="00AF65A1"/>
    <w:rsid w:val="00B03116"/>
    <w:rsid w:val="00B133EA"/>
    <w:rsid w:val="00B14551"/>
    <w:rsid w:val="00B3345C"/>
    <w:rsid w:val="00B5320C"/>
    <w:rsid w:val="00B76F98"/>
    <w:rsid w:val="00B85429"/>
    <w:rsid w:val="00B976B5"/>
    <w:rsid w:val="00BA4D3C"/>
    <w:rsid w:val="00BB29B0"/>
    <w:rsid w:val="00BB6164"/>
    <w:rsid w:val="00BC71E3"/>
    <w:rsid w:val="00BD36F1"/>
    <w:rsid w:val="00BE3A66"/>
    <w:rsid w:val="00BE4D45"/>
    <w:rsid w:val="00C0062E"/>
    <w:rsid w:val="00C056FC"/>
    <w:rsid w:val="00C061D7"/>
    <w:rsid w:val="00C23C83"/>
    <w:rsid w:val="00C267AD"/>
    <w:rsid w:val="00C36513"/>
    <w:rsid w:val="00C60F68"/>
    <w:rsid w:val="00C6412A"/>
    <w:rsid w:val="00C77759"/>
    <w:rsid w:val="00CD13F9"/>
    <w:rsid w:val="00CD68EF"/>
    <w:rsid w:val="00CE52AB"/>
    <w:rsid w:val="00CF0691"/>
    <w:rsid w:val="00CF5503"/>
    <w:rsid w:val="00CF6163"/>
    <w:rsid w:val="00D27E13"/>
    <w:rsid w:val="00D31622"/>
    <w:rsid w:val="00D51193"/>
    <w:rsid w:val="00D517BB"/>
    <w:rsid w:val="00D56DC8"/>
    <w:rsid w:val="00D71FC9"/>
    <w:rsid w:val="00D9001C"/>
    <w:rsid w:val="00D92483"/>
    <w:rsid w:val="00DA0D90"/>
    <w:rsid w:val="00DC73FE"/>
    <w:rsid w:val="00DD3383"/>
    <w:rsid w:val="00DE0029"/>
    <w:rsid w:val="00DE7509"/>
    <w:rsid w:val="00DF6602"/>
    <w:rsid w:val="00E0404C"/>
    <w:rsid w:val="00E04C5A"/>
    <w:rsid w:val="00E0583D"/>
    <w:rsid w:val="00E44218"/>
    <w:rsid w:val="00E6444B"/>
    <w:rsid w:val="00E672A8"/>
    <w:rsid w:val="00E749AF"/>
    <w:rsid w:val="00E874F5"/>
    <w:rsid w:val="00EA1028"/>
    <w:rsid w:val="00EA2AE8"/>
    <w:rsid w:val="00EC47F5"/>
    <w:rsid w:val="00EF2D3A"/>
    <w:rsid w:val="00F13155"/>
    <w:rsid w:val="00F23E94"/>
    <w:rsid w:val="00F24618"/>
    <w:rsid w:val="00F5267A"/>
    <w:rsid w:val="00F5771B"/>
    <w:rsid w:val="00F616BC"/>
    <w:rsid w:val="00F627F4"/>
    <w:rsid w:val="00F74901"/>
    <w:rsid w:val="00F77DC8"/>
    <w:rsid w:val="00F80381"/>
    <w:rsid w:val="00F818A0"/>
    <w:rsid w:val="00F87B8A"/>
    <w:rsid w:val="00F9258D"/>
    <w:rsid w:val="00FB281C"/>
    <w:rsid w:val="00FC1523"/>
    <w:rsid w:val="00FC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1701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3DC3"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rsid w:val="003F44B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F44B3"/>
  </w:style>
  <w:style w:type="paragraph" w:styleId="Rodap">
    <w:name w:val="footer"/>
    <w:basedOn w:val="Normal"/>
    <w:link w:val="RodapChar"/>
    <w:uiPriority w:val="99"/>
    <w:unhideWhenUsed/>
    <w:rsid w:val="003F44B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F44B3"/>
  </w:style>
  <w:style w:type="table" w:styleId="Tabelacomgrade">
    <w:name w:val="Table Grid"/>
    <w:basedOn w:val="Tabelanormal"/>
    <w:uiPriority w:val="59"/>
    <w:rsid w:val="008109D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7A077A"/>
    <w:rPr>
      <w:rFonts w:eastAsiaTheme="minorEastAsia" w:cstheme="minorBidi"/>
      <w:bCs w:val="0"/>
      <w:iCs w:val="0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36F1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36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36F1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8047DE"/>
    <w:pPr>
      <w:spacing w:after="0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1701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3DC3"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rsid w:val="003F44B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F44B3"/>
  </w:style>
  <w:style w:type="paragraph" w:styleId="Rodap">
    <w:name w:val="footer"/>
    <w:basedOn w:val="Normal"/>
    <w:link w:val="RodapChar"/>
    <w:uiPriority w:val="99"/>
    <w:unhideWhenUsed/>
    <w:rsid w:val="003F44B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F44B3"/>
  </w:style>
  <w:style w:type="table" w:styleId="Tabelacomgrade">
    <w:name w:val="Table Grid"/>
    <w:basedOn w:val="Tabelanormal"/>
    <w:uiPriority w:val="59"/>
    <w:rsid w:val="008109D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7A077A"/>
    <w:rPr>
      <w:rFonts w:eastAsiaTheme="minorEastAsia" w:cstheme="minorBidi"/>
      <w:bCs w:val="0"/>
      <w:iCs w:val="0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36F1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36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36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50A0F-C405-433C-BAA0-0E7DEAD3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1259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Pc&amp;Familia</dc:creator>
  <cp:lastModifiedBy>CTDR106</cp:lastModifiedBy>
  <cp:revision>22</cp:revision>
  <cp:lastPrinted>2013-10-14T20:50:00Z</cp:lastPrinted>
  <dcterms:created xsi:type="dcterms:W3CDTF">2013-10-27T01:47:00Z</dcterms:created>
  <dcterms:modified xsi:type="dcterms:W3CDTF">2013-10-30T22:32:00Z</dcterms:modified>
</cp:coreProperties>
</file>